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233C" w14:textId="77777777" w:rsidR="00344295" w:rsidRPr="00A81C8B" w:rsidRDefault="006B69D2" w:rsidP="002A08A8">
      <w:pPr>
        <w:pStyle w:val="Title"/>
        <w:spacing w:after="0"/>
      </w:pPr>
      <w:bookmarkStart w:id="0" w:name="_GoBack"/>
      <w:bookmarkEnd w:id="0"/>
      <w:r>
        <w:t>Personal Finance</w:t>
      </w:r>
    </w:p>
    <w:p w14:paraId="2A91233D" w14:textId="77777777" w:rsidR="00344295" w:rsidRPr="00344295" w:rsidRDefault="00344295" w:rsidP="002054D1">
      <w:pPr>
        <w:pStyle w:val="Subtitle"/>
      </w:pPr>
      <w:r>
        <w:t>Course Overview and Syllabus</w:t>
      </w:r>
    </w:p>
    <w:p w14:paraId="2A91233E" w14:textId="77777777" w:rsidR="00344295" w:rsidRPr="0076663E" w:rsidRDefault="00344295" w:rsidP="002054D1">
      <w:r w:rsidRPr="002054D1">
        <w:rPr>
          <w:b/>
        </w:rPr>
        <w:t>Course Number:</w:t>
      </w:r>
      <w:r w:rsidRPr="0076663E">
        <w:t xml:space="preserve"> </w:t>
      </w:r>
      <w:r w:rsidR="006B69D2">
        <w:t>EL3403</w:t>
      </w:r>
      <w:r>
        <w:tab/>
      </w:r>
      <w:r>
        <w:tab/>
      </w:r>
      <w:r>
        <w:tab/>
      </w:r>
      <w:r>
        <w:tab/>
      </w:r>
      <w:r w:rsidRPr="002054D1">
        <w:rPr>
          <w:b/>
        </w:rPr>
        <w:t>Grade level:</w:t>
      </w:r>
      <w:r w:rsidRPr="0076663E">
        <w:t xml:space="preserve"> </w:t>
      </w:r>
      <w:r>
        <w:t>9–12</w:t>
      </w:r>
    </w:p>
    <w:p w14:paraId="2A91233F" w14:textId="77777777" w:rsidR="00344295" w:rsidRPr="00344295" w:rsidRDefault="00344295" w:rsidP="002054D1">
      <w:r w:rsidRPr="002054D1">
        <w:rPr>
          <w:b/>
        </w:rPr>
        <w:t>Prerequisite Courses:</w:t>
      </w:r>
      <w:r w:rsidRPr="00344295">
        <w:t xml:space="preserve"> None</w:t>
      </w:r>
      <w:r>
        <w:tab/>
      </w:r>
      <w:r>
        <w:tab/>
      </w:r>
      <w:r>
        <w:tab/>
      </w:r>
      <w:r w:rsidR="002054D1">
        <w:tab/>
      </w:r>
      <w:r w:rsidRPr="002054D1">
        <w:rPr>
          <w:b/>
        </w:rPr>
        <w:t>Credits:</w:t>
      </w:r>
      <w:r w:rsidRPr="0076663E">
        <w:t xml:space="preserve"> </w:t>
      </w:r>
      <w:r w:rsidR="000B417D">
        <w:t>0.5</w:t>
      </w:r>
    </w:p>
    <w:p w14:paraId="2A912340" w14:textId="77777777" w:rsidR="00344295" w:rsidRPr="00344295" w:rsidRDefault="00344295" w:rsidP="002054D1">
      <w:pPr>
        <w:pStyle w:val="Heading1"/>
      </w:pPr>
      <w:r w:rsidRPr="00C31E7D">
        <w:t>Course Description</w:t>
      </w:r>
    </w:p>
    <w:p w14:paraId="2A912341" w14:textId="77777777" w:rsidR="00344295" w:rsidRDefault="00344295" w:rsidP="002054D1">
      <w:pPr>
        <w:rPr>
          <w:sz w:val="36"/>
          <w:szCs w:val="36"/>
        </w:rPr>
      </w:pPr>
      <w:r>
        <w:t xml:space="preserve">This </w:t>
      </w:r>
      <w:r w:rsidR="006B69D2">
        <w:t>one-semester elective prepares students to navigate personal finance with confidence. The course opens with a study of what it means to be financially responsible, engaging students in budgeting, planning, and being a smart consumer. Students learn about the relationship between education, employment, income, and net worth, and they plan for the cost of college. Students then broaden their study to include banking, spending, investing, and other money management concepts before exploring credit and debt. In the final unit of the course, students study microeconomics and entrepreneurship, with an overview of economic systems, supply and demand, consumer behavior and incentives, and profit principles. The course concludes with an in-depth case study about starting a business.</w:t>
      </w:r>
    </w:p>
    <w:p w14:paraId="2A912342" w14:textId="77777777" w:rsidR="00344295" w:rsidRPr="00C31E7D" w:rsidRDefault="00344295" w:rsidP="002054D1">
      <w:pPr>
        <w:pStyle w:val="Heading1"/>
      </w:pPr>
      <w:r w:rsidRPr="00C31E7D">
        <w:t xml:space="preserve">Course </w:t>
      </w:r>
      <w:r w:rsidRPr="00344295">
        <w:t>Objectives</w:t>
      </w:r>
    </w:p>
    <w:p w14:paraId="2A912343" w14:textId="77777777" w:rsidR="00344295" w:rsidRPr="002054D1" w:rsidRDefault="00344295" w:rsidP="002054D1">
      <w:r w:rsidRPr="002054D1">
        <w:t>Throughout the course, you will meet the following goals:</w:t>
      </w:r>
    </w:p>
    <w:p w14:paraId="2A912344" w14:textId="77777777" w:rsidR="00344295" w:rsidRDefault="00ED62BF" w:rsidP="00392E15">
      <w:pPr>
        <w:pStyle w:val="ListParagraph"/>
        <w:numPr>
          <w:ilvl w:val="0"/>
          <w:numId w:val="23"/>
        </w:numPr>
      </w:pPr>
      <w:r>
        <w:t>Understand what it means to be financially literate</w:t>
      </w:r>
    </w:p>
    <w:p w14:paraId="2A912345" w14:textId="77777777" w:rsidR="00ED62BF" w:rsidRDefault="00ED62BF" w:rsidP="00392E15">
      <w:pPr>
        <w:pStyle w:val="ListParagraph"/>
        <w:numPr>
          <w:ilvl w:val="0"/>
          <w:numId w:val="23"/>
        </w:numPr>
      </w:pPr>
      <w:r>
        <w:t>Plan for daily and long-term expenditures</w:t>
      </w:r>
    </w:p>
    <w:p w14:paraId="2A912346" w14:textId="77777777" w:rsidR="00ED62BF" w:rsidRDefault="00ED62BF" w:rsidP="00392E15">
      <w:pPr>
        <w:pStyle w:val="ListParagraph"/>
        <w:numPr>
          <w:ilvl w:val="0"/>
          <w:numId w:val="23"/>
        </w:numPr>
      </w:pPr>
      <w:r>
        <w:t>Understand the cost of credit and the differences between consumer credit and other debt</w:t>
      </w:r>
    </w:p>
    <w:p w14:paraId="2A912347" w14:textId="77777777" w:rsidR="00ED62BF" w:rsidRDefault="00ED62BF" w:rsidP="00392E15">
      <w:pPr>
        <w:pStyle w:val="ListParagraph"/>
        <w:numPr>
          <w:ilvl w:val="0"/>
          <w:numId w:val="23"/>
        </w:numPr>
      </w:pPr>
      <w:r>
        <w:t>Relate incomes and career choices, understanding the implications of choices you make today on your long-term financial health</w:t>
      </w:r>
    </w:p>
    <w:p w14:paraId="2A912348" w14:textId="77777777" w:rsidR="00ED62BF" w:rsidRDefault="00ED62BF" w:rsidP="00392E15">
      <w:pPr>
        <w:pStyle w:val="ListParagraph"/>
        <w:numPr>
          <w:ilvl w:val="0"/>
          <w:numId w:val="23"/>
        </w:numPr>
      </w:pPr>
      <w:r>
        <w:t>Learn how to manage your money, including the benefits and risks of investing</w:t>
      </w:r>
    </w:p>
    <w:p w14:paraId="2A912349" w14:textId="77777777" w:rsidR="00ED62BF" w:rsidRPr="002054D1" w:rsidRDefault="00ED62BF" w:rsidP="00392E15">
      <w:pPr>
        <w:pStyle w:val="ListParagraph"/>
        <w:numPr>
          <w:ilvl w:val="0"/>
          <w:numId w:val="23"/>
        </w:numPr>
      </w:pPr>
      <w:r>
        <w:t>Gain a basic familiarity with the principles of economics and entrepreneurship</w:t>
      </w:r>
    </w:p>
    <w:p w14:paraId="2A91234A" w14:textId="77777777" w:rsidR="00344295" w:rsidRPr="00C31E7D" w:rsidDel="00E12FD3" w:rsidRDefault="00344295" w:rsidP="002054D1">
      <w:pPr>
        <w:pStyle w:val="Heading1"/>
      </w:pPr>
      <w:r w:rsidRPr="00C31E7D" w:rsidDel="00E12FD3">
        <w:t xml:space="preserve">Student </w:t>
      </w:r>
      <w:r w:rsidRPr="00344295" w:rsidDel="00E12FD3">
        <w:t>Expectations</w:t>
      </w:r>
    </w:p>
    <w:p w14:paraId="2A91234B" w14:textId="77777777" w:rsidR="00344295" w:rsidRPr="002054D1" w:rsidDel="00E12FD3" w:rsidRDefault="00344295" w:rsidP="002054D1">
      <w:r w:rsidRPr="002054D1" w:rsidDel="00E12FD3">
        <w:t>This course requires the same level of commitment from you as a tr</w:t>
      </w:r>
      <w:r w:rsidR="00031474">
        <w:t>aditional classroom course</w:t>
      </w:r>
      <w:r w:rsidRPr="002054D1" w:rsidDel="00E12FD3">
        <w:t xml:space="preserve">. Throughout the course, you are expected to spend approximately </w:t>
      </w:r>
      <w:r w:rsidRPr="002054D1">
        <w:t>5–7</w:t>
      </w:r>
      <w:r w:rsidRPr="002054D1" w:rsidDel="00E12FD3">
        <w:t xml:space="preserve"> hours per week on</w:t>
      </w:r>
      <w:r w:rsidR="00031474">
        <w:t>line on</w:t>
      </w:r>
      <w:r w:rsidRPr="002054D1" w:rsidDel="00E12FD3">
        <w:t xml:space="preserve">: </w:t>
      </w:r>
    </w:p>
    <w:p w14:paraId="2A91234C" w14:textId="77777777" w:rsidR="00344295" w:rsidRPr="002054D1" w:rsidDel="00E12FD3" w:rsidRDefault="003C64B4" w:rsidP="00392E15">
      <w:pPr>
        <w:pStyle w:val="ListParagraph"/>
        <w:numPr>
          <w:ilvl w:val="0"/>
          <w:numId w:val="24"/>
        </w:numPr>
        <w:spacing w:after="0"/>
        <w:ind w:left="720"/>
      </w:pPr>
      <w:r w:rsidRPr="002054D1">
        <w:t>Interactive lessons th</w:t>
      </w:r>
      <w:r w:rsidR="00AA4E64" w:rsidRPr="002054D1">
        <w:t>a</w:t>
      </w:r>
      <w:r w:rsidR="00344295" w:rsidRPr="002054D1" w:rsidDel="00E12FD3">
        <w:t>t include a mixture of instructional videos and tasks</w:t>
      </w:r>
    </w:p>
    <w:p w14:paraId="2A91234D" w14:textId="77777777" w:rsidR="00344295" w:rsidRPr="002054D1" w:rsidDel="00E12FD3" w:rsidRDefault="00344295" w:rsidP="00392E15">
      <w:pPr>
        <w:pStyle w:val="NoSpacing"/>
        <w:numPr>
          <w:ilvl w:val="0"/>
          <w:numId w:val="24"/>
        </w:numPr>
        <w:ind w:left="720"/>
        <w:rPr>
          <w:sz w:val="22"/>
          <w:szCs w:val="22"/>
        </w:rPr>
      </w:pPr>
      <w:r w:rsidRPr="002054D1" w:rsidDel="00E12FD3">
        <w:rPr>
          <w:sz w:val="22"/>
          <w:szCs w:val="22"/>
        </w:rPr>
        <w:t xml:space="preserve">Assignments in which you apply </w:t>
      </w:r>
      <w:r w:rsidR="00CD3AEC">
        <w:rPr>
          <w:sz w:val="22"/>
          <w:szCs w:val="22"/>
        </w:rPr>
        <w:t xml:space="preserve">and extend learning </w:t>
      </w:r>
    </w:p>
    <w:p w14:paraId="2A91234E" w14:textId="77777777" w:rsidR="00344295" w:rsidRPr="002054D1" w:rsidRDefault="00344295" w:rsidP="00392E15">
      <w:pPr>
        <w:pStyle w:val="NoSpacing"/>
        <w:numPr>
          <w:ilvl w:val="0"/>
          <w:numId w:val="24"/>
        </w:numPr>
        <w:ind w:left="720"/>
        <w:rPr>
          <w:sz w:val="22"/>
          <w:szCs w:val="22"/>
        </w:rPr>
      </w:pPr>
      <w:r w:rsidRPr="002054D1" w:rsidDel="00E12FD3">
        <w:rPr>
          <w:sz w:val="22"/>
          <w:szCs w:val="22"/>
        </w:rPr>
        <w:t>Assessments, including quizzes, tests, and cumulative exams</w:t>
      </w:r>
    </w:p>
    <w:p w14:paraId="2A91234F" w14:textId="77777777" w:rsidR="007541AD" w:rsidRDefault="007541AD">
      <w:pPr>
        <w:spacing w:before="0" w:after="200" w:line="276" w:lineRule="auto"/>
        <w:ind w:right="0"/>
        <w:rPr>
          <w:b/>
          <w:bCs/>
          <w:color w:val="2E3092"/>
        </w:rPr>
      </w:pPr>
      <w:r>
        <w:br w:type="page"/>
      </w:r>
    </w:p>
    <w:p w14:paraId="2A912350" w14:textId="77777777" w:rsidR="00344295" w:rsidRPr="00C31E7D" w:rsidRDefault="00344295" w:rsidP="002054D1">
      <w:pPr>
        <w:pStyle w:val="Heading1"/>
      </w:pPr>
      <w:r w:rsidRPr="00C31E7D">
        <w:lastRenderedPageBreak/>
        <w:t>Communication</w:t>
      </w:r>
    </w:p>
    <w:p w14:paraId="2A912351" w14:textId="77777777" w:rsidR="00392E15" w:rsidRPr="0076663E" w:rsidRDefault="00392E15" w:rsidP="00392E15">
      <w:r w:rsidRPr="0076663E">
        <w:t xml:space="preserve">Your teacher will communicate with you regularly through discussions, email, </w:t>
      </w:r>
      <w:r>
        <w:t>chat, and system announcements. Y</w:t>
      </w:r>
      <w:r w:rsidRPr="0076663E">
        <w:t>ou will also communicate with classmates, either via online tools or face to face, as yo</w:t>
      </w:r>
      <w:r>
        <w:t>u collaborate on projects, ask and answer questions in your peer group, and develop your speaking and listening skills.</w:t>
      </w:r>
    </w:p>
    <w:p w14:paraId="2A912352" w14:textId="77777777" w:rsidR="00344295" w:rsidRPr="00344295" w:rsidRDefault="00344295" w:rsidP="002054D1">
      <w:pPr>
        <w:pStyle w:val="Heading1"/>
      </w:pPr>
      <w:r w:rsidRPr="00C31E7D">
        <w:t>Grading Policy</w:t>
      </w:r>
    </w:p>
    <w:p w14:paraId="2A912353" w14:textId="77777777" w:rsidR="00344295" w:rsidRDefault="00344295" w:rsidP="002054D1">
      <w:r w:rsidRPr="002054D1">
        <w:t xml:space="preserve">You will be graded on the work you do online and the work you submit electronically to your teacher. The weighting for each category of graded activity is listed below. </w:t>
      </w:r>
    </w:p>
    <w:tbl>
      <w:tblPr>
        <w:tblStyle w:val="MediumShading1-Accent111"/>
        <w:tblW w:w="0" w:type="auto"/>
        <w:jc w:val="center"/>
        <w:tblInd w:w="0" w:type="dxa"/>
        <w:tblLook w:val="0420" w:firstRow="1" w:lastRow="0" w:firstColumn="0" w:lastColumn="0" w:noHBand="0" w:noVBand="1"/>
      </w:tblPr>
      <w:tblGrid>
        <w:gridCol w:w="3510"/>
        <w:gridCol w:w="1305"/>
      </w:tblGrid>
      <w:tr w:rsidR="00EB6D81" w14:paraId="26F2D36E" w14:textId="77777777" w:rsidTr="003011D5">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hideMark/>
          </w:tcPr>
          <w:p w14:paraId="468D69BA" w14:textId="77777777" w:rsidR="00EB6D81" w:rsidRDefault="00EB6D81" w:rsidP="003011D5">
            <w:pPr>
              <w:pStyle w:val="TableHeader"/>
              <w:spacing w:before="120" w:after="120"/>
              <w:ind w:right="317"/>
            </w:pPr>
            <w:r>
              <w:t>Grading Category</w:t>
            </w:r>
          </w:p>
        </w:tc>
        <w:tc>
          <w:tcPr>
            <w:tcW w:w="1305" w:type="dxa"/>
            <w:shd w:val="clear" w:color="auto" w:fill="2E3092"/>
            <w:hideMark/>
          </w:tcPr>
          <w:p w14:paraId="3A1DDEA3" w14:textId="77777777" w:rsidR="00EB6D81" w:rsidRDefault="00EB6D81" w:rsidP="003011D5">
            <w:pPr>
              <w:pStyle w:val="TableHeader"/>
              <w:spacing w:before="120" w:after="120"/>
              <w:ind w:right="317"/>
            </w:pPr>
            <w:r>
              <w:t>Weight</w:t>
            </w:r>
          </w:p>
        </w:tc>
      </w:tr>
      <w:tr w:rsidR="00EB6D81" w14:paraId="04B5A788" w14:textId="77777777" w:rsidTr="003011D5">
        <w:trPr>
          <w:cnfStyle w:val="000000100000" w:firstRow="0" w:lastRow="0" w:firstColumn="0" w:lastColumn="0" w:oddVBand="0" w:evenVBand="0" w:oddHBand="1" w:evenHBand="0"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DEDFE0"/>
            <w:hideMark/>
          </w:tcPr>
          <w:p w14:paraId="4CA5EFFD" w14:textId="77777777" w:rsidR="00EB6D81" w:rsidRDefault="00EB6D81" w:rsidP="003011D5">
            <w:pPr>
              <w:pStyle w:val="TableText"/>
              <w:spacing w:before="60" w:after="60"/>
              <w:ind w:right="-14"/>
            </w:pPr>
            <w:r>
              <w:t>Quiz</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DEDFE0"/>
            <w:hideMark/>
          </w:tcPr>
          <w:p w14:paraId="14F48C43" w14:textId="77777777" w:rsidR="00EB6D81" w:rsidRDefault="00EB6D81" w:rsidP="003011D5">
            <w:pPr>
              <w:pStyle w:val="TableText"/>
              <w:spacing w:before="60" w:after="60"/>
              <w:ind w:left="0" w:right="-14"/>
            </w:pPr>
            <w:r>
              <w:t>20%</w:t>
            </w:r>
          </w:p>
        </w:tc>
      </w:tr>
      <w:tr w:rsidR="00EB6D81" w14:paraId="3CB4D9CA" w14:textId="77777777" w:rsidTr="003011D5">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47E8C0EE" w14:textId="77777777" w:rsidR="00EB6D81" w:rsidRDefault="00EB6D81" w:rsidP="003011D5">
            <w:pPr>
              <w:pStyle w:val="TableText"/>
              <w:spacing w:before="60" w:after="60"/>
              <w:ind w:right="-14"/>
            </w:pPr>
            <w:r>
              <w:t>Test</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473E50F6" w14:textId="77777777" w:rsidR="00EB6D81" w:rsidRDefault="00EB6D81" w:rsidP="003011D5">
            <w:pPr>
              <w:pStyle w:val="TableText"/>
              <w:spacing w:before="60" w:after="60"/>
              <w:ind w:left="0" w:right="-14"/>
            </w:pPr>
            <w:r>
              <w:t>30%</w:t>
            </w:r>
          </w:p>
        </w:tc>
      </w:tr>
      <w:tr w:rsidR="00EB6D81" w14:paraId="1FF339ED" w14:textId="77777777" w:rsidTr="003011D5">
        <w:trPr>
          <w:cnfStyle w:val="000000100000" w:firstRow="0" w:lastRow="0" w:firstColumn="0" w:lastColumn="0" w:oddVBand="0" w:evenVBand="0" w:oddHBand="1" w:evenHBand="0"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DEDFE0"/>
            <w:hideMark/>
          </w:tcPr>
          <w:p w14:paraId="0113EDDB" w14:textId="77777777" w:rsidR="00EB6D81" w:rsidRDefault="00EB6D81" w:rsidP="003011D5">
            <w:pPr>
              <w:pStyle w:val="TableText"/>
              <w:spacing w:before="60" w:after="60"/>
              <w:ind w:right="-14"/>
            </w:pPr>
            <w:r>
              <w:t>Exam</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DEDFE0"/>
            <w:hideMark/>
          </w:tcPr>
          <w:p w14:paraId="7498AB5E" w14:textId="77777777" w:rsidR="00EB6D81" w:rsidRDefault="00EB6D81" w:rsidP="003011D5">
            <w:pPr>
              <w:pStyle w:val="TableText"/>
              <w:spacing w:before="60" w:after="60"/>
              <w:ind w:left="0" w:right="-14"/>
            </w:pPr>
            <w:r>
              <w:t>20%</w:t>
            </w:r>
          </w:p>
        </w:tc>
      </w:tr>
      <w:tr w:rsidR="00EB6D81" w14:paraId="485465E3" w14:textId="77777777" w:rsidTr="003011D5">
        <w:trPr>
          <w:cnfStyle w:val="000000010000" w:firstRow="0" w:lastRow="0" w:firstColumn="0" w:lastColumn="0" w:oddVBand="0" w:evenVBand="0" w:oddHBand="0" w:evenHBand="1"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hideMark/>
          </w:tcPr>
          <w:p w14:paraId="5101F304" w14:textId="25A1BD37" w:rsidR="00EB6D81" w:rsidRDefault="00EB6D81" w:rsidP="003011D5">
            <w:pPr>
              <w:pStyle w:val="TableText"/>
              <w:spacing w:before="60" w:after="60"/>
              <w:ind w:right="-14"/>
            </w:pPr>
            <w:r>
              <w:t>Assignment</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hideMark/>
          </w:tcPr>
          <w:p w14:paraId="52D4C9F4" w14:textId="081CC89D" w:rsidR="00EB6D81" w:rsidRDefault="00EB6D81" w:rsidP="003011D5">
            <w:pPr>
              <w:pStyle w:val="TableText"/>
              <w:spacing w:before="60" w:after="60"/>
              <w:ind w:left="0" w:right="-14"/>
            </w:pPr>
            <w:r>
              <w:t>10%</w:t>
            </w:r>
          </w:p>
        </w:tc>
      </w:tr>
      <w:tr w:rsidR="00EB6D81" w14:paraId="3724670D" w14:textId="77777777" w:rsidTr="00EB6D81">
        <w:trPr>
          <w:cnfStyle w:val="000000100000" w:firstRow="0" w:lastRow="0" w:firstColumn="0" w:lastColumn="0" w:oddVBand="0" w:evenVBand="0" w:oddHBand="1" w:evenHBand="0"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shd w:val="clear" w:color="auto" w:fill="DEDFE0"/>
          </w:tcPr>
          <w:p w14:paraId="68D5A3E8" w14:textId="684129F9" w:rsidR="00EB6D81" w:rsidRDefault="00EB6D81" w:rsidP="003011D5">
            <w:pPr>
              <w:pStyle w:val="TableText"/>
              <w:spacing w:before="60" w:after="60"/>
              <w:ind w:right="-14"/>
            </w:pPr>
            <w:r>
              <w:t>Additional</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shd w:val="clear" w:color="auto" w:fill="DEDFE0"/>
          </w:tcPr>
          <w:p w14:paraId="66FDF171" w14:textId="26F416F1" w:rsidR="00EB6D81" w:rsidRDefault="00EB6D81" w:rsidP="003011D5">
            <w:pPr>
              <w:pStyle w:val="TableText"/>
              <w:spacing w:before="60" w:after="60"/>
              <w:ind w:left="0" w:right="-14"/>
            </w:pPr>
            <w:r>
              <w:t xml:space="preserve">  0%</w:t>
            </w:r>
          </w:p>
        </w:tc>
      </w:tr>
      <w:tr w:rsidR="00EB6D81" w14:paraId="3B2CC77D" w14:textId="77777777" w:rsidTr="00EB6D81">
        <w:trPr>
          <w:cnfStyle w:val="000000010000" w:firstRow="0" w:lastRow="0" w:firstColumn="0" w:lastColumn="0" w:oddVBand="0" w:evenVBand="0" w:oddHBand="0" w:evenHBand="1" w:firstRowFirstColumn="0" w:firstRowLastColumn="0" w:lastRowFirstColumn="0" w:lastRowLastColumn="0"/>
          <w:jc w:val="center"/>
        </w:trPr>
        <w:tc>
          <w:tcPr>
            <w:tcW w:w="3510" w:type="dxa"/>
            <w:tcBorders>
              <w:top w:val="single" w:sz="8" w:space="0" w:color="7BA0CD" w:themeColor="accent1" w:themeTint="BF"/>
              <w:left w:val="single" w:sz="8" w:space="0" w:color="7BA0CD" w:themeColor="accent1" w:themeTint="BF"/>
              <w:bottom w:val="single" w:sz="8" w:space="0" w:color="7BA0CD" w:themeColor="accent1" w:themeTint="BF"/>
            </w:tcBorders>
          </w:tcPr>
          <w:p w14:paraId="0A921FE3" w14:textId="4B7B666B" w:rsidR="00EB6D81" w:rsidRDefault="00EB6D81" w:rsidP="003011D5">
            <w:pPr>
              <w:pStyle w:val="TableText"/>
              <w:spacing w:before="60" w:after="60"/>
              <w:ind w:right="-14"/>
            </w:pPr>
            <w:r>
              <w:t>Project</w:t>
            </w:r>
          </w:p>
        </w:tc>
        <w:tc>
          <w:tcPr>
            <w:tcW w:w="1305" w:type="dxa"/>
            <w:tcBorders>
              <w:top w:val="single" w:sz="8" w:space="0" w:color="7BA0CD" w:themeColor="accent1" w:themeTint="BF"/>
              <w:bottom w:val="single" w:sz="8" w:space="0" w:color="7BA0CD" w:themeColor="accent1" w:themeTint="BF"/>
              <w:right w:val="single" w:sz="8" w:space="0" w:color="7BA0CD" w:themeColor="accent1" w:themeTint="BF"/>
            </w:tcBorders>
          </w:tcPr>
          <w:p w14:paraId="22DE09DA" w14:textId="23C4D285" w:rsidR="00EB6D81" w:rsidRDefault="00EB6D81" w:rsidP="003011D5">
            <w:pPr>
              <w:pStyle w:val="TableText"/>
              <w:spacing w:before="60" w:after="60"/>
              <w:ind w:left="0" w:right="-14"/>
            </w:pPr>
            <w:r>
              <w:t>20%</w:t>
            </w:r>
          </w:p>
        </w:tc>
      </w:tr>
    </w:tbl>
    <w:p w14:paraId="2A912369" w14:textId="77777777" w:rsidR="00344295" w:rsidRPr="00C31E7D" w:rsidRDefault="00344295" w:rsidP="002054D1">
      <w:pPr>
        <w:pStyle w:val="Heading1"/>
      </w:pPr>
      <w:r w:rsidRPr="00344295">
        <w:t>Scope</w:t>
      </w:r>
      <w:r w:rsidRPr="00C31E7D">
        <w:t xml:space="preserve"> and Sequence</w:t>
      </w:r>
    </w:p>
    <w:p w14:paraId="2A91236A" w14:textId="77777777" w:rsidR="0094605C" w:rsidRPr="00843E5B" w:rsidRDefault="0094605C" w:rsidP="0094605C">
      <w:r>
        <w:t>When you log into Edgenuity</w:t>
      </w:r>
      <w:r w:rsidRPr="00344295">
        <w:t xml:space="preserve">, you </w:t>
      </w:r>
      <w:r>
        <w:t>can view the entire course map—an interactive</w:t>
      </w:r>
      <w:r w:rsidRPr="00344295">
        <w:t xml:space="preserve"> scope and sequence of all topics you will study. </w:t>
      </w:r>
      <w:r w:rsidRPr="00487E07">
        <w:t>The units</w:t>
      </w:r>
      <w:r>
        <w:t xml:space="preserve"> of study are summarized below:</w:t>
      </w:r>
    </w:p>
    <w:p w14:paraId="2A91236B" w14:textId="77777777" w:rsidR="000D4702" w:rsidRPr="00CC4ABB" w:rsidRDefault="000D4702" w:rsidP="002054D1">
      <w:pPr>
        <w:sectPr w:rsidR="000D4702" w:rsidRPr="00CC4ABB" w:rsidSect="00477144">
          <w:footerReference w:type="default" r:id="rId11"/>
          <w:pgSz w:w="12240" w:h="15840"/>
          <w:pgMar w:top="1080" w:right="1080" w:bottom="1080" w:left="1080" w:header="0" w:footer="835" w:gutter="0"/>
          <w:cols w:space="720"/>
          <w:docGrid w:linePitch="326"/>
        </w:sectPr>
      </w:pPr>
    </w:p>
    <w:p w14:paraId="2A91236C" w14:textId="4D244C53" w:rsidR="00344295" w:rsidRPr="00CC4ABB" w:rsidRDefault="0094256D" w:rsidP="009E7AF1">
      <w:pPr>
        <w:pStyle w:val="ListParagraph"/>
        <w:numPr>
          <w:ilvl w:val="0"/>
          <w:numId w:val="13"/>
        </w:numPr>
        <w:tabs>
          <w:tab w:val="left" w:pos="990"/>
        </w:tabs>
        <w:ind w:left="360" w:right="0" w:hanging="360"/>
      </w:pPr>
      <w:r>
        <w:t>Financial Responsibility and</w:t>
      </w:r>
      <w:r w:rsidR="00CD3AEC">
        <w:t xml:space="preserve"> Budgeting</w:t>
      </w:r>
    </w:p>
    <w:p w14:paraId="2A91236D" w14:textId="09AD3FC2" w:rsidR="00344295" w:rsidRPr="00CC4ABB" w:rsidRDefault="0094256D" w:rsidP="009E7AF1">
      <w:pPr>
        <w:pStyle w:val="ListParagraph"/>
        <w:numPr>
          <w:ilvl w:val="0"/>
          <w:numId w:val="13"/>
        </w:numPr>
        <w:tabs>
          <w:tab w:val="left" w:pos="990"/>
        </w:tabs>
        <w:ind w:left="360" w:right="0" w:hanging="360"/>
      </w:pPr>
      <w:r>
        <w:t>Relating Income and</w:t>
      </w:r>
      <w:r w:rsidR="00CD3AEC">
        <w:t xml:space="preserve"> Careers</w:t>
      </w:r>
    </w:p>
    <w:p w14:paraId="2A91236E" w14:textId="77777777" w:rsidR="00344295" w:rsidRDefault="00CD3AEC" w:rsidP="009E7AF1">
      <w:pPr>
        <w:pStyle w:val="ListParagraph"/>
        <w:numPr>
          <w:ilvl w:val="0"/>
          <w:numId w:val="13"/>
        </w:numPr>
        <w:tabs>
          <w:tab w:val="left" w:pos="990"/>
        </w:tabs>
        <w:ind w:left="360" w:right="0" w:hanging="360"/>
      </w:pPr>
      <w:r>
        <w:t>Managing Money</w:t>
      </w:r>
    </w:p>
    <w:p w14:paraId="2A91236F" w14:textId="2179FDAD" w:rsidR="00CD3AEC" w:rsidRDefault="0094256D" w:rsidP="009E7AF1">
      <w:pPr>
        <w:pStyle w:val="ListParagraph"/>
        <w:numPr>
          <w:ilvl w:val="0"/>
          <w:numId w:val="13"/>
        </w:numPr>
        <w:tabs>
          <w:tab w:val="left" w:pos="990"/>
        </w:tabs>
        <w:ind w:left="360" w:right="0" w:hanging="360"/>
      </w:pPr>
      <w:r>
        <w:t>Credit and</w:t>
      </w:r>
      <w:r w:rsidR="00CD3AEC">
        <w:t xml:space="preserve"> Debt</w:t>
      </w:r>
    </w:p>
    <w:p w14:paraId="2A912370" w14:textId="77777777" w:rsidR="00CD3AEC" w:rsidRPr="00CC4ABB" w:rsidRDefault="00CD3AEC" w:rsidP="009E7AF1">
      <w:pPr>
        <w:pStyle w:val="ListParagraph"/>
        <w:numPr>
          <w:ilvl w:val="0"/>
          <w:numId w:val="13"/>
        </w:numPr>
        <w:tabs>
          <w:tab w:val="left" w:pos="990"/>
        </w:tabs>
        <w:ind w:left="360" w:right="0" w:hanging="360"/>
      </w:pPr>
      <w:r>
        <w:t>Microeconomics &amp; Entrepreneurship</w:t>
      </w:r>
    </w:p>
    <w:p w14:paraId="2A912371" w14:textId="77777777" w:rsidR="00254CC1" w:rsidRPr="00245D67" w:rsidRDefault="00254CC1" w:rsidP="002054D1"/>
    <w:sectPr w:rsidR="00254CC1" w:rsidRPr="00245D67" w:rsidSect="00344295">
      <w:type w:val="continuous"/>
      <w:pgSz w:w="12240" w:h="15840"/>
      <w:pgMar w:top="1080" w:right="1080" w:bottom="1080" w:left="1080" w:header="0" w:footer="8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14AD6" w14:textId="77777777" w:rsidR="005B12A9" w:rsidRDefault="005B12A9" w:rsidP="002054D1">
      <w:r>
        <w:separator/>
      </w:r>
    </w:p>
  </w:endnote>
  <w:endnote w:type="continuationSeparator" w:id="0">
    <w:p w14:paraId="51016AD8" w14:textId="77777777" w:rsidR="005B12A9" w:rsidRDefault="005B12A9"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12376" w14:textId="3A7928AF" w:rsidR="00254CC1" w:rsidRPr="003C64B4" w:rsidRDefault="003C64B4" w:rsidP="007541AD">
    <w:r>
      <w:rPr>
        <w:noProof/>
      </w:rPr>
      <w:drawing>
        <wp:anchor distT="0" distB="0" distL="114300" distR="114300" simplePos="0" relativeHeight="251659264" behindDoc="1" locked="0" layoutInCell="1" allowOverlap="1" wp14:anchorId="2A912377" wp14:editId="2A912378">
          <wp:simplePos x="0" y="0"/>
          <wp:positionH relativeFrom="page">
            <wp:posOffset>5940425</wp:posOffset>
          </wp:positionH>
          <wp:positionV relativeFrom="page">
            <wp:posOffset>9140825</wp:posOffset>
          </wp:positionV>
          <wp:extent cx="1459230" cy="318770"/>
          <wp:effectExtent l="0" t="0" r="762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5865F0">
      <w:rPr>
        <w:noProof/>
      </w:rPr>
      <w:t>1</w:t>
    </w:r>
    <w:r w:rsidR="00832445" w:rsidRPr="00832445">
      <w:rPr>
        <w:noProof/>
      </w:rPr>
      <w:fldChar w:fldCharType="end"/>
    </w:r>
    <w:r w:rsidR="00D02E30">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394C" w14:textId="77777777" w:rsidR="005B12A9" w:rsidRDefault="005B12A9" w:rsidP="002054D1">
      <w:r>
        <w:separator/>
      </w:r>
    </w:p>
  </w:footnote>
  <w:footnote w:type="continuationSeparator" w:id="0">
    <w:p w14:paraId="087E4C4A" w14:textId="77777777" w:rsidR="005B12A9" w:rsidRDefault="005B12A9"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2"/>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31474"/>
    <w:rsid w:val="000B417D"/>
    <w:rsid w:val="000D4702"/>
    <w:rsid w:val="001452C6"/>
    <w:rsid w:val="00151724"/>
    <w:rsid w:val="0016637D"/>
    <w:rsid w:val="00172C77"/>
    <w:rsid w:val="00181427"/>
    <w:rsid w:val="001E29C6"/>
    <w:rsid w:val="002054D1"/>
    <w:rsid w:val="00212775"/>
    <w:rsid w:val="00231255"/>
    <w:rsid w:val="00245D67"/>
    <w:rsid w:val="00254CC1"/>
    <w:rsid w:val="002A08A8"/>
    <w:rsid w:val="002F3E6E"/>
    <w:rsid w:val="00344295"/>
    <w:rsid w:val="00373798"/>
    <w:rsid w:val="00380B89"/>
    <w:rsid w:val="00392E15"/>
    <w:rsid w:val="003C64B4"/>
    <w:rsid w:val="003D08D3"/>
    <w:rsid w:val="003D1DFD"/>
    <w:rsid w:val="003D22A5"/>
    <w:rsid w:val="003E1356"/>
    <w:rsid w:val="00477144"/>
    <w:rsid w:val="005865F0"/>
    <w:rsid w:val="005B12A9"/>
    <w:rsid w:val="00680CB8"/>
    <w:rsid w:val="006B69D2"/>
    <w:rsid w:val="006B6DBC"/>
    <w:rsid w:val="006D1CD3"/>
    <w:rsid w:val="00717FB7"/>
    <w:rsid w:val="00743008"/>
    <w:rsid w:val="00746ABA"/>
    <w:rsid w:val="0075091B"/>
    <w:rsid w:val="007541AD"/>
    <w:rsid w:val="007D205E"/>
    <w:rsid w:val="00824240"/>
    <w:rsid w:val="00832445"/>
    <w:rsid w:val="00837811"/>
    <w:rsid w:val="00867BC4"/>
    <w:rsid w:val="00915154"/>
    <w:rsid w:val="0094256D"/>
    <w:rsid w:val="0094605C"/>
    <w:rsid w:val="009C34DA"/>
    <w:rsid w:val="009D3A7B"/>
    <w:rsid w:val="009E7AF1"/>
    <w:rsid w:val="00A0271D"/>
    <w:rsid w:val="00A40F00"/>
    <w:rsid w:val="00A42D6D"/>
    <w:rsid w:val="00A81C8B"/>
    <w:rsid w:val="00AA4E64"/>
    <w:rsid w:val="00B37E61"/>
    <w:rsid w:val="00BE5099"/>
    <w:rsid w:val="00C00C57"/>
    <w:rsid w:val="00C57461"/>
    <w:rsid w:val="00C80676"/>
    <w:rsid w:val="00C84F16"/>
    <w:rsid w:val="00CC4ABB"/>
    <w:rsid w:val="00CD3AEC"/>
    <w:rsid w:val="00CE1D2E"/>
    <w:rsid w:val="00CF3966"/>
    <w:rsid w:val="00CF53BD"/>
    <w:rsid w:val="00D02E30"/>
    <w:rsid w:val="00D63B5E"/>
    <w:rsid w:val="00D769F9"/>
    <w:rsid w:val="00DC7D3A"/>
    <w:rsid w:val="00E020DD"/>
    <w:rsid w:val="00E840A7"/>
    <w:rsid w:val="00EA7655"/>
    <w:rsid w:val="00EB6D81"/>
    <w:rsid w:val="00ED62BF"/>
    <w:rsid w:val="00F23FEF"/>
    <w:rsid w:val="00F622D8"/>
    <w:rsid w:val="00F9509E"/>
    <w:rsid w:val="00FE48CA"/>
    <w:rsid w:val="00FF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91233C"/>
  <w15:docId w15:val="{C139CCCB-373D-417A-8D09-028D293D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1">
    <w:name w:val="Medium Shading 1 - Accent 111"/>
    <w:basedOn w:val="TableNormal"/>
    <w:uiPriority w:val="63"/>
    <w:rsid w:val="00EB6D81"/>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ac78a7c7896e63f48de543023cd07ae7">
  <xsd:schema xmlns:xsd="http://www.w3.org/2001/XMLSchema" xmlns:xs="http://www.w3.org/2001/XMLSchema" xmlns:p="http://schemas.microsoft.com/office/2006/metadata/properties" xmlns:ns2="6c10319e-4fb0-4704-8ea2-11847d2882bb" xmlns:ns3="e1e47e27-7bfe-424f-8b6e-385e737415e5" targetNamespace="http://schemas.microsoft.com/office/2006/metadata/properties" ma:root="true" ma:fieldsID="ada1b56d8bb7fe44cdcc8fa8e1eb9d29" ns2:_="" ns3:_="">
    <xsd:import namespace="6c10319e-4fb0-4704-8ea2-11847d2882bb"/>
    <xsd:import namespace="e1e47e27-7bfe-424f-8b6e-385e737415e5"/>
    <xsd:element name="properties">
      <xsd:complexType>
        <xsd:sequence>
          <xsd:element name="documentManagement">
            <xsd:complexType>
              <xsd:all>
                <xsd:element ref="ns2:Comments"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47e27-7bfe-424f-8b6e-385e737415e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1e47e27-7bfe-424f-8b6e-385e737415e5">SSSSST3VSX2C-87-7091</_dlc_DocId>
    <_dlc_DocIdUrl xmlns="e1e47e27-7bfe-424f-8b6e-385e737415e5">
      <Url>http://portal.edgenuity.com/ProductManagement/_layouts/15/DocIdRedir.aspx?ID=SSSSST3VSX2C-87-7091</Url>
      <Description>SSSSST3VSX2C-87-7091</Description>
    </_dlc_DocIdUrl>
    <Comments xmlns="6c10319e-4fb0-4704-8ea2-11847d2882bb" xsi:nil="true"/>
    <Status xmlns="6c10319e-4fb0-4704-8ea2-11847d2882bb">
      <Value>Completed</Value>
    </Status>
  </documentManagement>
</p:properties>
</file>

<file path=customXml/itemProps1.xml><?xml version="1.0" encoding="utf-8"?>
<ds:datastoreItem xmlns:ds="http://schemas.openxmlformats.org/officeDocument/2006/customXml" ds:itemID="{C3FB6896-2E57-4750-8904-795222E61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e1e47e27-7bfe-424f-8b6e-385e7374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43625-BA51-469C-9DEF-D92290EEF476}">
  <ds:schemaRefs>
    <ds:schemaRef ds:uri="http://schemas.microsoft.com/sharepoint/events"/>
  </ds:schemaRefs>
</ds:datastoreItem>
</file>

<file path=customXml/itemProps3.xml><?xml version="1.0" encoding="utf-8"?>
<ds:datastoreItem xmlns:ds="http://schemas.openxmlformats.org/officeDocument/2006/customXml" ds:itemID="{7E63BFCB-E4ED-420A-8C7C-98CA2FE578CF}">
  <ds:schemaRefs>
    <ds:schemaRef ds:uri="http://schemas.microsoft.com/sharepoint/v3/contenttype/forms"/>
  </ds:schemaRefs>
</ds:datastoreItem>
</file>

<file path=customXml/itemProps4.xml><?xml version="1.0" encoding="utf-8"?>
<ds:datastoreItem xmlns:ds="http://schemas.openxmlformats.org/officeDocument/2006/customXml" ds:itemID="{5D3D709A-FEF2-4A36-A821-22495FE32DE0}">
  <ds:schemaRefs>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e1e47e27-7bfe-424f-8b6e-385e737415e5"/>
    <ds:schemaRef ds:uri="6c10319e-4fb0-4704-8ea2-11847d2882b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2020-08-27T13:50:00Z</dcterms:created>
  <dcterms:modified xsi:type="dcterms:W3CDTF">2020-08-27T13:50:00Z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_dlc_DocIdItemGuid">
    <vt:lpwstr>ed735ff9-9e9e-4724-be5c-18c8dc63c398</vt:lpwstr>
  </property>
  <property fmtid="{D5CDD505-2E9C-101B-9397-08002B2CF9AE}" pid="5" name="ContentTypeId">
    <vt:lpwstr>0x010100A4509590F4CE56428512992A1991EAFB</vt:lpwstr>
  </property>
</Properties>
</file>