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CE2" w:rsidRDefault="00216CE2" w:rsidP="00216CE2">
      <w:pPr>
        <w:pStyle w:val="Subtitle"/>
        <w:spacing w:before="25" w:after="0" w:line="240" w:lineRule="auto"/>
        <w:ind w:right="-14"/>
        <w:rPr>
          <w:rFonts w:ascii="Arial" w:eastAsia="Arial" w:hAnsi="Arial" w:cs="Arial"/>
          <w:color w:val="2E3092"/>
          <w:spacing w:val="-26"/>
          <w:sz w:val="64"/>
          <w:szCs w:val="64"/>
        </w:rPr>
      </w:pPr>
      <w:bookmarkStart w:id="0" w:name="_GoBack"/>
      <w:bookmarkEnd w:id="0"/>
      <w:r>
        <w:rPr>
          <w:rFonts w:ascii="Arial" w:eastAsia="Arial" w:hAnsi="Arial" w:cs="Arial"/>
          <w:color w:val="2E3092"/>
          <w:spacing w:val="-26"/>
          <w:sz w:val="64"/>
          <w:szCs w:val="64"/>
        </w:rPr>
        <w:t>Introduction to Business</w:t>
      </w:r>
    </w:p>
    <w:p w:rsidR="00216CE2" w:rsidRPr="00344295" w:rsidRDefault="00216CE2" w:rsidP="00216CE2">
      <w:pPr>
        <w:pStyle w:val="Subtitle"/>
        <w:ind w:right="-14"/>
      </w:pPr>
      <w:r>
        <w:t>Course Overview and Syllabus</w:t>
      </w:r>
    </w:p>
    <w:p w:rsidR="008C0AF0" w:rsidRPr="007458F1" w:rsidRDefault="008C0AF0" w:rsidP="008C0AF0">
      <w:r w:rsidRPr="007458F1">
        <w:rPr>
          <w:b/>
        </w:rPr>
        <w:t>Course Number:</w:t>
      </w:r>
      <w:r w:rsidRPr="007458F1">
        <w:t xml:space="preserve"> </w:t>
      </w:r>
      <w:r w:rsidR="00D052BD">
        <w:t>EL</w:t>
      </w:r>
      <w:r>
        <w:t>3501</w:t>
      </w:r>
      <w:r>
        <w:tab/>
      </w:r>
      <w:r w:rsidRPr="007458F1">
        <w:tab/>
      </w:r>
      <w:r w:rsidRPr="007458F1">
        <w:tab/>
      </w:r>
      <w:r w:rsidRPr="007458F1">
        <w:tab/>
      </w:r>
      <w:r w:rsidRPr="007458F1">
        <w:rPr>
          <w:b/>
        </w:rPr>
        <w:t>Grade level:</w:t>
      </w:r>
      <w:r>
        <w:t xml:space="preserve"> </w:t>
      </w:r>
      <w:r w:rsidR="00212F1A">
        <w:t>9</w:t>
      </w:r>
      <w:r w:rsidRPr="007458F1">
        <w:t>–12</w:t>
      </w:r>
    </w:p>
    <w:p w:rsidR="008C0AF0" w:rsidRPr="007458F1" w:rsidRDefault="008C0AF0" w:rsidP="008C0AF0">
      <w:r w:rsidRPr="007458F1">
        <w:rPr>
          <w:b/>
        </w:rPr>
        <w:t>Prerequisite Courses:</w:t>
      </w:r>
      <w:r w:rsidRPr="007458F1">
        <w:t xml:space="preserve"> </w:t>
      </w:r>
      <w:r>
        <w:rPr>
          <w:szCs w:val="28"/>
        </w:rPr>
        <w:t>None</w:t>
      </w:r>
      <w:r>
        <w:rPr>
          <w:szCs w:val="28"/>
        </w:rPr>
        <w:tab/>
      </w:r>
      <w:r>
        <w:rPr>
          <w:szCs w:val="28"/>
        </w:rPr>
        <w:tab/>
      </w:r>
      <w:r>
        <w:rPr>
          <w:szCs w:val="28"/>
        </w:rPr>
        <w:tab/>
      </w:r>
      <w:r>
        <w:rPr>
          <w:szCs w:val="28"/>
        </w:rPr>
        <w:tab/>
      </w:r>
      <w:r w:rsidRPr="007458F1">
        <w:rPr>
          <w:b/>
        </w:rPr>
        <w:t>Credits:</w:t>
      </w:r>
      <w:r w:rsidRPr="007458F1">
        <w:t xml:space="preserve"> </w:t>
      </w:r>
      <w:r>
        <w:t>1.0</w:t>
      </w:r>
    </w:p>
    <w:p w:rsidR="008C0AF0" w:rsidRDefault="008C0AF0" w:rsidP="008C0AF0">
      <w:pPr>
        <w:pStyle w:val="Heading1"/>
      </w:pPr>
      <w:r w:rsidRPr="007458F1">
        <w:t>Course Description</w:t>
      </w:r>
    </w:p>
    <w:p w:rsidR="002D784C" w:rsidRPr="004C6B70" w:rsidRDefault="002D784C" w:rsidP="004C6B70">
      <w:pPr>
        <w:ind w:right="317"/>
      </w:pPr>
      <w:r w:rsidRPr="004C6B70">
        <w:t xml:space="preserve">In this two-semester introductory course, students will learn the principles of business using real-world examples—learning what it takes to plan and launch a product or service in today’s fast-paced business environment. This course covers an introduction to economics, costs and profit, and different business types. Students are introduced to techniques for managing money, personally and as a business, and taxes and credit; the basics of financing a business; how a business relates to society both locally and globally; how to identify a business opportunity; and techniques for planning, executing, and marketing a business to respond to that opportunity. </w:t>
      </w:r>
    </w:p>
    <w:p w:rsidR="008C0AF0" w:rsidRDefault="008C0AF0" w:rsidP="008C0AF0">
      <w:pPr>
        <w:pStyle w:val="Heading1"/>
      </w:pPr>
      <w:r w:rsidRPr="00D14E54">
        <w:t>Course Objectives</w:t>
      </w:r>
    </w:p>
    <w:p w:rsidR="008C0AF0" w:rsidRPr="00DB4A11" w:rsidRDefault="008C0AF0" w:rsidP="004C6B70">
      <w:pPr>
        <w:ind w:right="317"/>
      </w:pPr>
      <w:r w:rsidRPr="004C6B70">
        <w:t>By taking the combined sequence of Introduction to Information Business A and B, you will meet the</w:t>
      </w:r>
      <w:r w:rsidRPr="00DB4A11">
        <w:t xml:space="preserve"> following goals: </w:t>
      </w:r>
    </w:p>
    <w:p w:rsidR="008C0AF0" w:rsidRPr="00DB4A11" w:rsidRDefault="008C0AF0" w:rsidP="004C6B70">
      <w:pPr>
        <w:pStyle w:val="ListParagraph"/>
        <w:numPr>
          <w:ilvl w:val="0"/>
          <w:numId w:val="1"/>
        </w:numPr>
      </w:pPr>
      <w:r w:rsidRPr="00DB4A11">
        <w:t xml:space="preserve">Understand basic economic principles </w:t>
      </w:r>
    </w:p>
    <w:p w:rsidR="008C0AF0" w:rsidRPr="00DB4A11" w:rsidRDefault="008C0AF0" w:rsidP="004C6B70">
      <w:pPr>
        <w:pStyle w:val="ListParagraph"/>
        <w:numPr>
          <w:ilvl w:val="0"/>
          <w:numId w:val="1"/>
        </w:numPr>
      </w:pPr>
      <w:r w:rsidRPr="00DB4A11">
        <w:t xml:space="preserve">Develop workplace communication skills </w:t>
      </w:r>
    </w:p>
    <w:p w:rsidR="008C0AF0" w:rsidRPr="00DB4A11" w:rsidRDefault="008C0AF0" w:rsidP="004C6B70">
      <w:pPr>
        <w:pStyle w:val="ListParagraph"/>
        <w:numPr>
          <w:ilvl w:val="0"/>
          <w:numId w:val="1"/>
        </w:numPr>
      </w:pPr>
      <w:r w:rsidRPr="00DB4A11">
        <w:t xml:space="preserve">Create documents, e-mails, presentations, spreadsheets, and databases </w:t>
      </w:r>
    </w:p>
    <w:p w:rsidR="008C0AF0" w:rsidRPr="00DB4A11" w:rsidRDefault="008C0AF0" w:rsidP="004C6B70">
      <w:pPr>
        <w:pStyle w:val="ListParagraph"/>
        <w:numPr>
          <w:ilvl w:val="0"/>
          <w:numId w:val="1"/>
        </w:numPr>
      </w:pPr>
      <w:r w:rsidRPr="00DB4A11">
        <w:t xml:space="preserve">Describe how businesses are structured and operated </w:t>
      </w:r>
    </w:p>
    <w:p w:rsidR="008C0AF0" w:rsidRPr="00DB4A11" w:rsidRDefault="008C0AF0" w:rsidP="004C6B70">
      <w:pPr>
        <w:pStyle w:val="ListParagraph"/>
        <w:numPr>
          <w:ilvl w:val="0"/>
          <w:numId w:val="1"/>
        </w:numPr>
      </w:pPr>
      <w:r w:rsidRPr="00DB4A11">
        <w:t xml:space="preserve">Design a business plan </w:t>
      </w:r>
    </w:p>
    <w:p w:rsidR="008C0AF0" w:rsidRPr="00DB4A11" w:rsidRDefault="008C0AF0" w:rsidP="004C6B70">
      <w:pPr>
        <w:pStyle w:val="ListParagraph"/>
        <w:numPr>
          <w:ilvl w:val="0"/>
          <w:numId w:val="1"/>
        </w:numPr>
      </w:pPr>
      <w:r w:rsidRPr="00DB4A11">
        <w:t xml:space="preserve">Weigh financial risks and rewards </w:t>
      </w:r>
    </w:p>
    <w:p w:rsidR="008C0AF0" w:rsidRDefault="008C0AF0" w:rsidP="008C0AF0">
      <w:pPr>
        <w:pStyle w:val="Heading1"/>
      </w:pPr>
      <w:r w:rsidRPr="007458F1" w:rsidDel="00E12FD3">
        <w:t>Student Expectations</w:t>
      </w:r>
    </w:p>
    <w:p w:rsidR="008C0AF0" w:rsidRPr="00DB4A11" w:rsidRDefault="008C0AF0" w:rsidP="004C6B70">
      <w:pPr>
        <w:ind w:right="317"/>
      </w:pPr>
      <w:r w:rsidRPr="00DB4A11">
        <w:t xml:space="preserve">This course requires the same level of commitment from you as a traditional classroom course would. Throughout the course, you are expected to spend approximately five to seven hours per week online on the following activities: </w:t>
      </w:r>
    </w:p>
    <w:p w:rsidR="001E4897" w:rsidRPr="001E4897" w:rsidRDefault="001E4897" w:rsidP="004C6B70">
      <w:pPr>
        <w:pStyle w:val="ListParagraph"/>
        <w:numPr>
          <w:ilvl w:val="0"/>
          <w:numId w:val="2"/>
        </w:numPr>
      </w:pPr>
      <w:r>
        <w:t xml:space="preserve">Interactive lessons that include a mixture of instructional segments and tasks </w:t>
      </w:r>
    </w:p>
    <w:p w:rsidR="008C0AF0" w:rsidRPr="00DB4A11" w:rsidRDefault="008C0AF0" w:rsidP="004C6B70">
      <w:pPr>
        <w:pStyle w:val="ListParagraph"/>
        <w:numPr>
          <w:ilvl w:val="0"/>
          <w:numId w:val="2"/>
        </w:numPr>
      </w:pPr>
      <w:r w:rsidRPr="00DB4A11">
        <w:t xml:space="preserve">Assignments in which you apply and extend learning in each lesson </w:t>
      </w:r>
    </w:p>
    <w:p w:rsidR="008C0AF0" w:rsidRPr="00DB4A11" w:rsidRDefault="008C0AF0" w:rsidP="004C6B70">
      <w:pPr>
        <w:pStyle w:val="ListParagraph"/>
        <w:numPr>
          <w:ilvl w:val="0"/>
          <w:numId w:val="2"/>
        </w:numPr>
      </w:pPr>
      <w:r w:rsidRPr="00DB4A11">
        <w:t xml:space="preserve">Assessments, including tests and cumulative exams </w:t>
      </w:r>
    </w:p>
    <w:p w:rsidR="008C0AF0" w:rsidRPr="007458F1" w:rsidRDefault="008C0AF0" w:rsidP="008C0AF0">
      <w:pPr>
        <w:pStyle w:val="Heading1"/>
      </w:pPr>
      <w:r w:rsidRPr="007458F1">
        <w:t>Communication</w:t>
      </w:r>
    </w:p>
    <w:p w:rsidR="00F91AFE" w:rsidRPr="004C6B70" w:rsidRDefault="00F91AFE" w:rsidP="004C6B70">
      <w:pPr>
        <w:ind w:right="317"/>
      </w:pPr>
      <w:r w:rsidRPr="004C6B70">
        <w:t>Your teacher will communicate with you regularly through discussions, email, chat, and system announcements. You will also communicate with classmates, either via online tools or face to face, as you collaborate on projects, ask and answer questions in your peer group, and develop your speaking and listening skills.</w:t>
      </w:r>
    </w:p>
    <w:p w:rsidR="008C0AF0" w:rsidRPr="007458F1" w:rsidRDefault="008C0AF0" w:rsidP="008C0AF0">
      <w:pPr>
        <w:pStyle w:val="Heading1"/>
      </w:pPr>
      <w:r w:rsidRPr="007458F1">
        <w:lastRenderedPageBreak/>
        <w:t>Grading Policy</w:t>
      </w:r>
    </w:p>
    <w:p w:rsidR="008C0AF0" w:rsidRPr="00E8650D" w:rsidRDefault="008C0AF0" w:rsidP="004C6B70">
      <w:pPr>
        <w:ind w:right="317"/>
      </w:pPr>
      <w:r w:rsidRPr="00E8650D">
        <w:t xml:space="preserve">You will be graded on the work you do online and the work you submit electronically to your teacher. The weighting for each category of graded activity is listed below. </w:t>
      </w:r>
    </w:p>
    <w:tbl>
      <w:tblPr>
        <w:tblStyle w:val="MediumShading1-Accent1"/>
        <w:tblW w:w="0" w:type="auto"/>
        <w:jc w:val="center"/>
        <w:tblLook w:val="0420" w:firstRow="1" w:lastRow="0" w:firstColumn="0" w:lastColumn="0" w:noHBand="0" w:noVBand="1"/>
      </w:tblPr>
      <w:tblGrid>
        <w:gridCol w:w="3510"/>
        <w:gridCol w:w="1305"/>
      </w:tblGrid>
      <w:tr w:rsidR="008C0AF0" w:rsidRPr="007458F1" w:rsidTr="007A06E4">
        <w:trPr>
          <w:cnfStyle w:val="100000000000" w:firstRow="1" w:lastRow="0" w:firstColumn="0" w:lastColumn="0" w:oddVBand="0" w:evenVBand="0" w:oddHBand="0" w:evenHBand="0" w:firstRowFirstColumn="0" w:firstRowLastColumn="0" w:lastRowFirstColumn="0" w:lastRowLastColumn="0"/>
          <w:jc w:val="center"/>
        </w:trPr>
        <w:tc>
          <w:tcPr>
            <w:tcW w:w="3510" w:type="dxa"/>
            <w:shd w:val="clear" w:color="auto" w:fill="2E3092"/>
          </w:tcPr>
          <w:p w:rsidR="008C0AF0" w:rsidRPr="007458F1" w:rsidRDefault="008C0AF0" w:rsidP="007A06E4">
            <w:pPr>
              <w:pStyle w:val="TableHeader"/>
              <w:spacing w:before="120" w:after="120"/>
              <w:ind w:right="317"/>
            </w:pPr>
            <w:r w:rsidRPr="007458F1">
              <w:t>Grading Category</w:t>
            </w:r>
          </w:p>
        </w:tc>
        <w:tc>
          <w:tcPr>
            <w:tcW w:w="1305" w:type="dxa"/>
            <w:shd w:val="clear" w:color="auto" w:fill="2E3092"/>
          </w:tcPr>
          <w:p w:rsidR="008C0AF0" w:rsidRPr="007458F1" w:rsidRDefault="008C0AF0" w:rsidP="007A06E4">
            <w:pPr>
              <w:pStyle w:val="TableHeader"/>
              <w:spacing w:before="120" w:after="120"/>
              <w:ind w:right="317"/>
            </w:pPr>
            <w:r w:rsidRPr="007458F1">
              <w:t>Weight</w:t>
            </w:r>
          </w:p>
        </w:tc>
      </w:tr>
      <w:tr w:rsidR="008C0AF0" w:rsidRPr="007458F1" w:rsidTr="007A06E4">
        <w:trPr>
          <w:cnfStyle w:val="000000100000" w:firstRow="0" w:lastRow="0" w:firstColumn="0" w:lastColumn="0" w:oddVBand="0" w:evenVBand="0" w:oddHBand="1" w:evenHBand="0" w:firstRowFirstColumn="0" w:firstRowLastColumn="0" w:lastRowFirstColumn="0" w:lastRowLastColumn="0"/>
          <w:jc w:val="center"/>
        </w:trPr>
        <w:tc>
          <w:tcPr>
            <w:tcW w:w="3510" w:type="dxa"/>
            <w:shd w:val="clear" w:color="auto" w:fill="DEDFE0"/>
          </w:tcPr>
          <w:p w:rsidR="008C0AF0" w:rsidRPr="007458F1" w:rsidRDefault="008C0AF0" w:rsidP="007A06E4">
            <w:pPr>
              <w:pStyle w:val="TableText"/>
              <w:spacing w:before="60" w:after="60"/>
              <w:ind w:right="-14"/>
              <w:rPr>
                <w:b/>
              </w:rPr>
            </w:pPr>
            <w:r w:rsidRPr="007458F1">
              <w:rPr>
                <w:b/>
              </w:rPr>
              <w:t>Assignments</w:t>
            </w:r>
          </w:p>
        </w:tc>
        <w:tc>
          <w:tcPr>
            <w:tcW w:w="1305" w:type="dxa"/>
            <w:shd w:val="clear" w:color="auto" w:fill="DEDFE0"/>
          </w:tcPr>
          <w:p w:rsidR="008C0AF0" w:rsidRPr="007458F1" w:rsidRDefault="008C0AF0" w:rsidP="007A06E4">
            <w:pPr>
              <w:pStyle w:val="TableText"/>
              <w:spacing w:before="60" w:after="60"/>
              <w:ind w:right="-14"/>
            </w:pPr>
            <w:r>
              <w:t>2</w:t>
            </w:r>
            <w:r w:rsidRPr="007458F1">
              <w:t>0%</w:t>
            </w:r>
          </w:p>
        </w:tc>
      </w:tr>
      <w:tr w:rsidR="008C0AF0" w:rsidRPr="007458F1" w:rsidTr="007A06E4">
        <w:trPr>
          <w:cnfStyle w:val="000000010000" w:firstRow="0" w:lastRow="0" w:firstColumn="0" w:lastColumn="0" w:oddVBand="0" w:evenVBand="0" w:oddHBand="0" w:evenHBand="1" w:firstRowFirstColumn="0" w:firstRowLastColumn="0" w:lastRowFirstColumn="0" w:lastRowLastColumn="0"/>
          <w:trHeight w:val="60"/>
          <w:jc w:val="center"/>
        </w:trPr>
        <w:tc>
          <w:tcPr>
            <w:tcW w:w="3510" w:type="dxa"/>
          </w:tcPr>
          <w:p w:rsidR="008C0AF0" w:rsidRPr="007458F1" w:rsidRDefault="008C0AF0" w:rsidP="007A06E4">
            <w:pPr>
              <w:pStyle w:val="TableText"/>
              <w:spacing w:before="60" w:after="60"/>
              <w:ind w:right="-14"/>
              <w:rPr>
                <w:b/>
              </w:rPr>
            </w:pPr>
            <w:r w:rsidRPr="007458F1">
              <w:rPr>
                <w:b/>
              </w:rPr>
              <w:t>Essays</w:t>
            </w:r>
          </w:p>
        </w:tc>
        <w:tc>
          <w:tcPr>
            <w:tcW w:w="1305" w:type="dxa"/>
          </w:tcPr>
          <w:p w:rsidR="008C0AF0" w:rsidRPr="007458F1" w:rsidRDefault="008C0AF0" w:rsidP="007A06E4">
            <w:pPr>
              <w:pStyle w:val="TableText"/>
              <w:spacing w:before="60" w:after="60"/>
              <w:ind w:right="-14"/>
            </w:pPr>
            <w:r w:rsidRPr="007458F1">
              <w:t xml:space="preserve">  0%</w:t>
            </w:r>
          </w:p>
        </w:tc>
      </w:tr>
      <w:tr w:rsidR="008C0AF0" w:rsidRPr="007458F1" w:rsidTr="007A06E4">
        <w:trPr>
          <w:cnfStyle w:val="000000100000" w:firstRow="0" w:lastRow="0" w:firstColumn="0" w:lastColumn="0" w:oddVBand="0" w:evenVBand="0" w:oddHBand="1" w:evenHBand="0" w:firstRowFirstColumn="0" w:firstRowLastColumn="0" w:lastRowFirstColumn="0" w:lastRowLastColumn="0"/>
          <w:jc w:val="center"/>
        </w:trPr>
        <w:tc>
          <w:tcPr>
            <w:tcW w:w="3510" w:type="dxa"/>
            <w:shd w:val="clear" w:color="auto" w:fill="DEDFE0"/>
          </w:tcPr>
          <w:p w:rsidR="008C0AF0" w:rsidRPr="007458F1" w:rsidRDefault="008C0AF0" w:rsidP="007A06E4">
            <w:pPr>
              <w:pStyle w:val="TableText"/>
              <w:spacing w:before="60" w:after="60"/>
              <w:ind w:right="-14"/>
              <w:rPr>
                <w:b/>
              </w:rPr>
            </w:pPr>
            <w:r w:rsidRPr="007458F1">
              <w:rPr>
                <w:b/>
              </w:rPr>
              <w:t>Labs</w:t>
            </w:r>
          </w:p>
        </w:tc>
        <w:tc>
          <w:tcPr>
            <w:tcW w:w="1305" w:type="dxa"/>
            <w:shd w:val="clear" w:color="auto" w:fill="DEDFE0"/>
          </w:tcPr>
          <w:p w:rsidR="008C0AF0" w:rsidRPr="007458F1" w:rsidRDefault="008C0AF0" w:rsidP="007A06E4">
            <w:pPr>
              <w:pStyle w:val="TableText"/>
              <w:spacing w:before="60" w:after="60"/>
              <w:ind w:right="-14"/>
            </w:pPr>
            <w:r w:rsidRPr="007458F1">
              <w:t xml:space="preserve">  0%</w:t>
            </w:r>
          </w:p>
        </w:tc>
      </w:tr>
      <w:tr w:rsidR="008C0AF0" w:rsidRPr="007458F1" w:rsidTr="007A06E4">
        <w:trPr>
          <w:cnfStyle w:val="000000010000" w:firstRow="0" w:lastRow="0" w:firstColumn="0" w:lastColumn="0" w:oddVBand="0" w:evenVBand="0" w:oddHBand="0" w:evenHBand="1" w:firstRowFirstColumn="0" w:firstRowLastColumn="0" w:lastRowFirstColumn="0" w:lastRowLastColumn="0"/>
          <w:jc w:val="center"/>
        </w:trPr>
        <w:tc>
          <w:tcPr>
            <w:tcW w:w="3510" w:type="dxa"/>
            <w:tcBorders>
              <w:bottom w:val="single" w:sz="8" w:space="0" w:color="7BA0CD" w:themeColor="accent1" w:themeTint="BF"/>
            </w:tcBorders>
            <w:shd w:val="clear" w:color="auto" w:fill="auto"/>
          </w:tcPr>
          <w:p w:rsidR="008C0AF0" w:rsidRPr="007458F1" w:rsidRDefault="008C0AF0" w:rsidP="007A06E4">
            <w:pPr>
              <w:pStyle w:val="TableText"/>
              <w:spacing w:before="60" w:after="60"/>
              <w:ind w:right="-14"/>
              <w:rPr>
                <w:b/>
              </w:rPr>
            </w:pPr>
            <w:r w:rsidRPr="007458F1">
              <w:rPr>
                <w:b/>
              </w:rPr>
              <w:t>Lesson Quizzes</w:t>
            </w:r>
          </w:p>
        </w:tc>
        <w:tc>
          <w:tcPr>
            <w:tcW w:w="1305" w:type="dxa"/>
            <w:tcBorders>
              <w:bottom w:val="single" w:sz="8" w:space="0" w:color="7BA0CD" w:themeColor="accent1" w:themeTint="BF"/>
            </w:tcBorders>
            <w:shd w:val="clear" w:color="auto" w:fill="auto"/>
          </w:tcPr>
          <w:p w:rsidR="008C0AF0" w:rsidRPr="007458F1" w:rsidRDefault="008C0AF0" w:rsidP="007A06E4">
            <w:pPr>
              <w:pStyle w:val="TableText"/>
              <w:spacing w:before="60" w:after="60"/>
              <w:ind w:right="-14"/>
            </w:pPr>
            <w:r>
              <w:t>2</w:t>
            </w:r>
            <w:r w:rsidRPr="007458F1">
              <w:t>0%</w:t>
            </w:r>
          </w:p>
        </w:tc>
      </w:tr>
      <w:tr w:rsidR="008C0AF0" w:rsidRPr="007458F1" w:rsidTr="007A06E4">
        <w:trPr>
          <w:cnfStyle w:val="000000100000" w:firstRow="0" w:lastRow="0" w:firstColumn="0" w:lastColumn="0" w:oddVBand="0" w:evenVBand="0" w:oddHBand="1" w:evenHBand="0" w:firstRowFirstColumn="0" w:firstRowLastColumn="0" w:lastRowFirstColumn="0" w:lastRowLastColumn="0"/>
          <w:jc w:val="center"/>
        </w:trPr>
        <w:tc>
          <w:tcPr>
            <w:tcW w:w="3510" w:type="dxa"/>
            <w:shd w:val="clear" w:color="auto" w:fill="D9D9D9" w:themeFill="background1" w:themeFillShade="D9"/>
          </w:tcPr>
          <w:p w:rsidR="008C0AF0" w:rsidRPr="007458F1" w:rsidRDefault="008C0AF0" w:rsidP="007A06E4">
            <w:pPr>
              <w:pStyle w:val="TableText"/>
              <w:spacing w:before="60" w:after="60"/>
              <w:ind w:right="-14"/>
              <w:rPr>
                <w:b/>
              </w:rPr>
            </w:pPr>
            <w:r w:rsidRPr="007458F1">
              <w:rPr>
                <w:b/>
              </w:rPr>
              <w:t>Unit Tests</w:t>
            </w:r>
          </w:p>
        </w:tc>
        <w:tc>
          <w:tcPr>
            <w:tcW w:w="1305" w:type="dxa"/>
            <w:shd w:val="clear" w:color="auto" w:fill="D9D9D9" w:themeFill="background1" w:themeFillShade="D9"/>
          </w:tcPr>
          <w:p w:rsidR="008C0AF0" w:rsidRPr="007458F1" w:rsidRDefault="008C0AF0" w:rsidP="007A06E4">
            <w:pPr>
              <w:pStyle w:val="TableText"/>
              <w:spacing w:before="60" w:after="60"/>
              <w:ind w:right="-14"/>
            </w:pPr>
            <w:r>
              <w:t>1</w:t>
            </w:r>
            <w:r w:rsidRPr="007458F1">
              <w:t>0%</w:t>
            </w:r>
          </w:p>
        </w:tc>
      </w:tr>
      <w:tr w:rsidR="008C0AF0" w:rsidRPr="007458F1" w:rsidTr="007A06E4">
        <w:trPr>
          <w:cnfStyle w:val="000000010000" w:firstRow="0" w:lastRow="0" w:firstColumn="0" w:lastColumn="0" w:oddVBand="0" w:evenVBand="0" w:oddHBand="0" w:evenHBand="1" w:firstRowFirstColumn="0" w:firstRowLastColumn="0" w:lastRowFirstColumn="0" w:lastRowLastColumn="0"/>
          <w:jc w:val="center"/>
        </w:trPr>
        <w:tc>
          <w:tcPr>
            <w:tcW w:w="3510" w:type="dxa"/>
            <w:tcBorders>
              <w:bottom w:val="single" w:sz="8" w:space="0" w:color="7BA0CD" w:themeColor="accent1" w:themeTint="BF"/>
            </w:tcBorders>
            <w:shd w:val="clear" w:color="auto" w:fill="auto"/>
          </w:tcPr>
          <w:p w:rsidR="008C0AF0" w:rsidRPr="007458F1" w:rsidRDefault="008C0AF0" w:rsidP="007A06E4">
            <w:pPr>
              <w:pStyle w:val="TableText"/>
              <w:spacing w:before="60" w:after="60"/>
              <w:ind w:right="-14"/>
              <w:rPr>
                <w:b/>
              </w:rPr>
            </w:pPr>
            <w:r w:rsidRPr="007458F1">
              <w:rPr>
                <w:b/>
              </w:rPr>
              <w:t>Cumulative Exams</w:t>
            </w:r>
          </w:p>
        </w:tc>
        <w:tc>
          <w:tcPr>
            <w:tcW w:w="1305" w:type="dxa"/>
            <w:tcBorders>
              <w:bottom w:val="single" w:sz="8" w:space="0" w:color="7BA0CD" w:themeColor="accent1" w:themeTint="BF"/>
            </w:tcBorders>
            <w:shd w:val="clear" w:color="auto" w:fill="auto"/>
          </w:tcPr>
          <w:p w:rsidR="008C0AF0" w:rsidRPr="007458F1" w:rsidRDefault="008C0AF0" w:rsidP="007A06E4">
            <w:pPr>
              <w:pStyle w:val="TableText"/>
              <w:spacing w:before="60" w:after="60"/>
              <w:ind w:right="-14"/>
            </w:pPr>
            <w:r>
              <w:t xml:space="preserve">  </w:t>
            </w:r>
            <w:r w:rsidRPr="007458F1">
              <w:t>0%</w:t>
            </w:r>
          </w:p>
        </w:tc>
      </w:tr>
      <w:tr w:rsidR="008C0AF0" w:rsidRPr="007458F1" w:rsidTr="007A06E4">
        <w:trPr>
          <w:cnfStyle w:val="000000100000" w:firstRow="0" w:lastRow="0" w:firstColumn="0" w:lastColumn="0" w:oddVBand="0" w:evenVBand="0" w:oddHBand="1" w:evenHBand="0" w:firstRowFirstColumn="0" w:firstRowLastColumn="0" w:lastRowFirstColumn="0" w:lastRowLastColumn="0"/>
          <w:jc w:val="center"/>
        </w:trPr>
        <w:tc>
          <w:tcPr>
            <w:tcW w:w="3510" w:type="dxa"/>
            <w:shd w:val="clear" w:color="auto" w:fill="D9D9D9" w:themeFill="background1" w:themeFillShade="D9"/>
          </w:tcPr>
          <w:p w:rsidR="008C0AF0" w:rsidRPr="007458F1" w:rsidRDefault="008C0AF0" w:rsidP="007A06E4">
            <w:pPr>
              <w:pStyle w:val="TableText"/>
              <w:spacing w:before="60" w:after="60"/>
              <w:ind w:right="-14"/>
              <w:rPr>
                <w:b/>
              </w:rPr>
            </w:pPr>
            <w:r w:rsidRPr="007458F1">
              <w:rPr>
                <w:b/>
              </w:rPr>
              <w:t>Projects</w:t>
            </w:r>
          </w:p>
        </w:tc>
        <w:tc>
          <w:tcPr>
            <w:tcW w:w="1305" w:type="dxa"/>
            <w:shd w:val="clear" w:color="auto" w:fill="D9D9D9" w:themeFill="background1" w:themeFillShade="D9"/>
          </w:tcPr>
          <w:p w:rsidR="008C0AF0" w:rsidRPr="007458F1" w:rsidRDefault="008C0AF0" w:rsidP="007A06E4">
            <w:pPr>
              <w:pStyle w:val="TableText"/>
              <w:spacing w:before="60" w:after="60"/>
              <w:ind w:right="-14"/>
            </w:pPr>
            <w:r>
              <w:t>5</w:t>
            </w:r>
            <w:r w:rsidRPr="007458F1">
              <w:t>0%</w:t>
            </w:r>
          </w:p>
        </w:tc>
      </w:tr>
    </w:tbl>
    <w:p w:rsidR="008C0AF0" w:rsidRDefault="008C0AF0" w:rsidP="008C0AF0">
      <w:pPr>
        <w:pStyle w:val="Heading1"/>
      </w:pPr>
      <w:r>
        <w:t>Scope and Sequence</w:t>
      </w:r>
    </w:p>
    <w:p w:rsidR="008C0AF0" w:rsidRDefault="00F91AFE" w:rsidP="004C6B70">
      <w:pPr>
        <w:ind w:right="317"/>
      </w:pPr>
      <w:r w:rsidRPr="00F91AFE">
        <w:t>When you log into Edgenuity, you can view the entire course map—an interactive scope and sequence of all topics you will study. The units of study are summarized below:</w:t>
      </w:r>
    </w:p>
    <w:p w:rsidR="00F91AFE" w:rsidRDefault="00F91AFE" w:rsidP="008C0AF0">
      <w:pPr>
        <w:pStyle w:val="Default"/>
        <w:spacing w:line="360" w:lineRule="auto"/>
        <w:rPr>
          <w:rFonts w:ascii="Arial" w:hAnsi="Arial" w:cs="Arial"/>
          <w:sz w:val="22"/>
          <w:szCs w:val="22"/>
        </w:rPr>
        <w:sectPr w:rsidR="00F91AFE" w:rsidSect="00F91AFE">
          <w:pgSz w:w="12240" w:h="16340"/>
          <w:pgMar w:top="1080" w:right="1080" w:bottom="1080" w:left="1080" w:header="720" w:footer="720" w:gutter="0"/>
          <w:cols w:space="720"/>
          <w:noEndnote/>
        </w:sectPr>
      </w:pPr>
    </w:p>
    <w:p w:rsidR="008C0AF0" w:rsidRPr="00DB4A11" w:rsidRDefault="008C0AF0" w:rsidP="008C0AF0">
      <w:pPr>
        <w:pStyle w:val="Default"/>
        <w:spacing w:line="360" w:lineRule="auto"/>
        <w:rPr>
          <w:rFonts w:ascii="Arial" w:hAnsi="Arial" w:cs="Arial"/>
          <w:sz w:val="22"/>
          <w:szCs w:val="22"/>
        </w:rPr>
      </w:pPr>
      <w:r w:rsidRPr="008C0AF0">
        <w:rPr>
          <w:rFonts w:ascii="Arial" w:eastAsia="Arial" w:hAnsi="Arial" w:cs="Arial"/>
          <w:b/>
          <w:bCs/>
          <w:color w:val="2E3092"/>
          <w:sz w:val="22"/>
          <w:szCs w:val="22"/>
        </w:rPr>
        <w:t>Unit 1:</w:t>
      </w:r>
      <w:r w:rsidRPr="00DB4A11">
        <w:rPr>
          <w:rFonts w:ascii="Arial" w:hAnsi="Arial" w:cs="Arial"/>
          <w:sz w:val="22"/>
          <w:szCs w:val="22"/>
        </w:rPr>
        <w:t xml:space="preserve"> Economics </w:t>
      </w:r>
    </w:p>
    <w:p w:rsidR="008C0AF0" w:rsidRPr="00DB4A11" w:rsidRDefault="008C0AF0" w:rsidP="008C0AF0">
      <w:pPr>
        <w:pStyle w:val="Default"/>
        <w:spacing w:line="360" w:lineRule="auto"/>
        <w:rPr>
          <w:rFonts w:ascii="Arial" w:hAnsi="Arial" w:cs="Arial"/>
          <w:sz w:val="22"/>
          <w:szCs w:val="22"/>
        </w:rPr>
      </w:pPr>
      <w:r w:rsidRPr="008C0AF0">
        <w:rPr>
          <w:rFonts w:ascii="Arial" w:eastAsia="Arial" w:hAnsi="Arial" w:cs="Arial"/>
          <w:b/>
          <w:bCs/>
          <w:color w:val="2E3092"/>
          <w:sz w:val="22"/>
          <w:szCs w:val="22"/>
        </w:rPr>
        <w:t>Unit 2:</w:t>
      </w:r>
      <w:r w:rsidRPr="00DB4A11">
        <w:rPr>
          <w:rFonts w:ascii="Arial" w:hAnsi="Arial" w:cs="Arial"/>
          <w:sz w:val="22"/>
          <w:szCs w:val="22"/>
        </w:rPr>
        <w:t xml:space="preserve"> Costs and Profit </w:t>
      </w:r>
    </w:p>
    <w:p w:rsidR="008C0AF0" w:rsidRPr="00DB4A11" w:rsidRDefault="008C0AF0" w:rsidP="008C0AF0">
      <w:pPr>
        <w:pStyle w:val="Default"/>
        <w:spacing w:line="360" w:lineRule="auto"/>
        <w:rPr>
          <w:rFonts w:ascii="Arial" w:hAnsi="Arial" w:cs="Arial"/>
          <w:sz w:val="22"/>
          <w:szCs w:val="22"/>
        </w:rPr>
      </w:pPr>
      <w:r w:rsidRPr="008C0AF0">
        <w:rPr>
          <w:rFonts w:ascii="Arial" w:eastAsia="Arial" w:hAnsi="Arial" w:cs="Arial"/>
          <w:b/>
          <w:bCs/>
          <w:color w:val="2E3092"/>
          <w:sz w:val="22"/>
          <w:szCs w:val="22"/>
        </w:rPr>
        <w:t>Unit 3:</w:t>
      </w:r>
      <w:r w:rsidRPr="00DB4A11">
        <w:rPr>
          <w:rFonts w:ascii="Arial" w:hAnsi="Arial" w:cs="Arial"/>
          <w:sz w:val="22"/>
          <w:szCs w:val="22"/>
        </w:rPr>
        <w:t xml:space="preserve"> Business Types </w:t>
      </w:r>
    </w:p>
    <w:p w:rsidR="008C0AF0" w:rsidRPr="00DB4A11" w:rsidRDefault="008C0AF0" w:rsidP="008C0AF0">
      <w:pPr>
        <w:pStyle w:val="Default"/>
        <w:spacing w:line="360" w:lineRule="auto"/>
        <w:rPr>
          <w:rFonts w:ascii="Arial" w:hAnsi="Arial" w:cs="Arial"/>
          <w:sz w:val="22"/>
          <w:szCs w:val="22"/>
        </w:rPr>
      </w:pPr>
      <w:r w:rsidRPr="008C0AF0">
        <w:rPr>
          <w:rFonts w:ascii="Arial" w:eastAsia="Arial" w:hAnsi="Arial" w:cs="Arial"/>
          <w:b/>
          <w:bCs/>
          <w:color w:val="2E3092"/>
          <w:sz w:val="22"/>
          <w:szCs w:val="22"/>
        </w:rPr>
        <w:t>Unit 4:</w:t>
      </w:r>
      <w:r w:rsidRPr="00DB4A11">
        <w:rPr>
          <w:rFonts w:ascii="Arial" w:hAnsi="Arial" w:cs="Arial"/>
          <w:sz w:val="22"/>
          <w:szCs w:val="22"/>
        </w:rPr>
        <w:t xml:space="preserve"> Money Management </w:t>
      </w:r>
    </w:p>
    <w:p w:rsidR="008C0AF0" w:rsidRPr="00DB4A11" w:rsidRDefault="008C0AF0" w:rsidP="008C0AF0">
      <w:pPr>
        <w:pStyle w:val="Default"/>
        <w:spacing w:line="360" w:lineRule="auto"/>
        <w:rPr>
          <w:rFonts w:ascii="Arial" w:hAnsi="Arial" w:cs="Arial"/>
          <w:sz w:val="22"/>
          <w:szCs w:val="22"/>
        </w:rPr>
      </w:pPr>
      <w:r w:rsidRPr="008C0AF0">
        <w:rPr>
          <w:rFonts w:ascii="Arial" w:eastAsia="Arial" w:hAnsi="Arial" w:cs="Arial"/>
          <w:b/>
          <w:bCs/>
          <w:color w:val="2E3092"/>
          <w:sz w:val="22"/>
          <w:szCs w:val="22"/>
        </w:rPr>
        <w:t>Unit 5:</w:t>
      </w:r>
      <w:r w:rsidRPr="00DB4A11">
        <w:rPr>
          <w:rFonts w:ascii="Arial" w:hAnsi="Arial" w:cs="Arial"/>
          <w:sz w:val="22"/>
          <w:szCs w:val="22"/>
        </w:rPr>
        <w:t xml:space="preserve"> Taxes and Credit </w:t>
      </w:r>
    </w:p>
    <w:p w:rsidR="008C0AF0" w:rsidRPr="00DB4A11" w:rsidRDefault="008C0AF0" w:rsidP="008C0AF0">
      <w:pPr>
        <w:pStyle w:val="Default"/>
        <w:spacing w:line="360" w:lineRule="auto"/>
        <w:rPr>
          <w:rFonts w:ascii="Arial" w:hAnsi="Arial" w:cs="Arial"/>
          <w:sz w:val="22"/>
          <w:szCs w:val="22"/>
        </w:rPr>
      </w:pPr>
      <w:r w:rsidRPr="008C0AF0">
        <w:rPr>
          <w:rFonts w:ascii="Arial" w:eastAsia="Arial" w:hAnsi="Arial" w:cs="Arial"/>
          <w:b/>
          <w:bCs/>
          <w:color w:val="2E3092"/>
          <w:sz w:val="22"/>
          <w:szCs w:val="22"/>
        </w:rPr>
        <w:t>Unit 6:</w:t>
      </w:r>
      <w:r w:rsidRPr="00DB4A11">
        <w:rPr>
          <w:rFonts w:ascii="Arial" w:hAnsi="Arial" w:cs="Arial"/>
          <w:sz w:val="22"/>
          <w:szCs w:val="22"/>
        </w:rPr>
        <w:t xml:space="preserve"> Business Finance </w:t>
      </w:r>
    </w:p>
    <w:p w:rsidR="008C0AF0" w:rsidRPr="00DB4A11" w:rsidRDefault="008C0AF0" w:rsidP="008C0AF0">
      <w:pPr>
        <w:pStyle w:val="Default"/>
        <w:spacing w:line="360" w:lineRule="auto"/>
        <w:rPr>
          <w:rFonts w:ascii="Arial" w:hAnsi="Arial" w:cs="Arial"/>
          <w:sz w:val="22"/>
          <w:szCs w:val="22"/>
        </w:rPr>
      </w:pPr>
      <w:r w:rsidRPr="008C0AF0">
        <w:rPr>
          <w:rFonts w:ascii="Arial" w:eastAsia="Arial" w:hAnsi="Arial" w:cs="Arial"/>
          <w:b/>
          <w:bCs/>
          <w:color w:val="2E3092"/>
          <w:sz w:val="22"/>
          <w:szCs w:val="22"/>
        </w:rPr>
        <w:t>Unit 7:</w:t>
      </w:r>
      <w:r w:rsidRPr="00DB4A11">
        <w:rPr>
          <w:rFonts w:ascii="Arial" w:hAnsi="Arial" w:cs="Arial"/>
          <w:sz w:val="22"/>
          <w:szCs w:val="22"/>
        </w:rPr>
        <w:t xml:space="preserve"> Business and Society </w:t>
      </w:r>
    </w:p>
    <w:p w:rsidR="008C0AF0" w:rsidRPr="00DB4A11" w:rsidRDefault="008C0AF0" w:rsidP="008C0AF0">
      <w:pPr>
        <w:pStyle w:val="Default"/>
        <w:spacing w:line="360" w:lineRule="auto"/>
        <w:rPr>
          <w:rFonts w:ascii="Arial" w:hAnsi="Arial" w:cs="Arial"/>
          <w:sz w:val="22"/>
          <w:szCs w:val="22"/>
        </w:rPr>
      </w:pPr>
      <w:r w:rsidRPr="008C0AF0">
        <w:rPr>
          <w:rFonts w:ascii="Arial" w:eastAsia="Arial" w:hAnsi="Arial" w:cs="Arial"/>
          <w:b/>
          <w:bCs/>
          <w:color w:val="2E3092"/>
          <w:sz w:val="22"/>
          <w:szCs w:val="22"/>
        </w:rPr>
        <w:t>Unit 8:</w:t>
      </w:r>
      <w:r w:rsidRPr="00DB4A11">
        <w:rPr>
          <w:rFonts w:ascii="Arial" w:hAnsi="Arial" w:cs="Arial"/>
          <w:sz w:val="22"/>
          <w:szCs w:val="22"/>
        </w:rPr>
        <w:t xml:space="preserve"> Business Planning </w:t>
      </w:r>
    </w:p>
    <w:p w:rsidR="008C0AF0" w:rsidRPr="00DB4A11" w:rsidRDefault="008C0AF0" w:rsidP="008C0AF0">
      <w:pPr>
        <w:pStyle w:val="Default"/>
        <w:spacing w:line="360" w:lineRule="auto"/>
        <w:rPr>
          <w:rFonts w:ascii="Arial" w:hAnsi="Arial" w:cs="Arial"/>
          <w:sz w:val="22"/>
          <w:szCs w:val="22"/>
        </w:rPr>
      </w:pPr>
      <w:r w:rsidRPr="008C0AF0">
        <w:rPr>
          <w:rFonts w:ascii="Arial" w:eastAsia="Arial" w:hAnsi="Arial" w:cs="Arial"/>
          <w:b/>
          <w:bCs/>
          <w:color w:val="2E3092"/>
          <w:sz w:val="22"/>
          <w:szCs w:val="22"/>
        </w:rPr>
        <w:t>Unit 9:</w:t>
      </w:r>
      <w:r w:rsidRPr="00DB4A11">
        <w:rPr>
          <w:rFonts w:ascii="Arial" w:hAnsi="Arial" w:cs="Arial"/>
          <w:sz w:val="22"/>
          <w:szCs w:val="22"/>
        </w:rPr>
        <w:t xml:space="preserve"> Marketing </w:t>
      </w:r>
    </w:p>
    <w:p w:rsidR="008C0AF0" w:rsidRDefault="008C0AF0" w:rsidP="008C0AF0">
      <w:pPr>
        <w:pStyle w:val="Default"/>
        <w:spacing w:line="360" w:lineRule="auto"/>
        <w:rPr>
          <w:rFonts w:ascii="Arial" w:hAnsi="Arial" w:cs="Arial"/>
          <w:sz w:val="22"/>
          <w:szCs w:val="22"/>
        </w:rPr>
      </w:pPr>
    </w:p>
    <w:p w:rsidR="008C0AF0" w:rsidRDefault="008C0AF0" w:rsidP="008C0AF0">
      <w:pPr>
        <w:pStyle w:val="Default"/>
        <w:spacing w:line="360" w:lineRule="auto"/>
        <w:rPr>
          <w:rFonts w:ascii="Arial" w:hAnsi="Arial" w:cs="Arial"/>
          <w:sz w:val="22"/>
          <w:szCs w:val="22"/>
        </w:rPr>
      </w:pPr>
    </w:p>
    <w:p w:rsidR="008C0AF0" w:rsidRDefault="008C0AF0" w:rsidP="008C0AF0">
      <w:pPr>
        <w:pStyle w:val="Default"/>
        <w:spacing w:line="360" w:lineRule="auto"/>
        <w:rPr>
          <w:rFonts w:ascii="Arial" w:hAnsi="Arial" w:cs="Arial"/>
          <w:sz w:val="22"/>
          <w:szCs w:val="22"/>
        </w:rPr>
      </w:pPr>
    </w:p>
    <w:p w:rsidR="008C0AF0" w:rsidRDefault="008C0AF0" w:rsidP="008C0AF0">
      <w:pPr>
        <w:pStyle w:val="Default"/>
        <w:spacing w:line="360" w:lineRule="auto"/>
        <w:rPr>
          <w:rFonts w:ascii="Arial" w:hAnsi="Arial" w:cs="Arial"/>
          <w:sz w:val="22"/>
          <w:szCs w:val="22"/>
        </w:rPr>
      </w:pPr>
    </w:p>
    <w:p w:rsidR="008C0AF0" w:rsidRDefault="008C0AF0" w:rsidP="008C0AF0">
      <w:pPr>
        <w:pStyle w:val="Default"/>
        <w:spacing w:line="360" w:lineRule="auto"/>
        <w:rPr>
          <w:rFonts w:ascii="Arial" w:hAnsi="Arial" w:cs="Arial"/>
          <w:sz w:val="22"/>
          <w:szCs w:val="22"/>
        </w:rPr>
      </w:pPr>
    </w:p>
    <w:p w:rsidR="008C0AF0" w:rsidRDefault="008C0AF0" w:rsidP="008C0AF0">
      <w:pPr>
        <w:pStyle w:val="Default"/>
        <w:spacing w:line="360" w:lineRule="auto"/>
        <w:rPr>
          <w:rFonts w:ascii="Arial" w:hAnsi="Arial" w:cs="Arial"/>
          <w:sz w:val="22"/>
          <w:szCs w:val="22"/>
        </w:rPr>
      </w:pPr>
    </w:p>
    <w:p w:rsidR="008C0AF0" w:rsidRDefault="008C0AF0" w:rsidP="008C0AF0">
      <w:pPr>
        <w:pStyle w:val="Default"/>
        <w:spacing w:line="360" w:lineRule="auto"/>
        <w:rPr>
          <w:rFonts w:ascii="Arial" w:hAnsi="Arial" w:cs="Arial"/>
          <w:sz w:val="22"/>
          <w:szCs w:val="22"/>
        </w:rPr>
      </w:pPr>
    </w:p>
    <w:p w:rsidR="001E4897" w:rsidRDefault="001E4897" w:rsidP="008C0AF0">
      <w:pPr>
        <w:pStyle w:val="Default"/>
        <w:spacing w:line="360" w:lineRule="auto"/>
        <w:rPr>
          <w:rFonts w:ascii="Arial" w:eastAsia="Arial" w:hAnsi="Arial" w:cs="Arial"/>
          <w:b/>
          <w:bCs/>
          <w:color w:val="2E3092"/>
          <w:sz w:val="22"/>
          <w:szCs w:val="22"/>
        </w:rPr>
      </w:pPr>
    </w:p>
    <w:p w:rsidR="00F91AFE" w:rsidRDefault="00F91AFE" w:rsidP="008C0AF0">
      <w:pPr>
        <w:pStyle w:val="Default"/>
        <w:spacing w:line="360" w:lineRule="auto"/>
        <w:rPr>
          <w:rFonts w:ascii="Arial" w:eastAsia="Arial" w:hAnsi="Arial" w:cs="Arial"/>
          <w:b/>
          <w:bCs/>
          <w:color w:val="2E3092"/>
          <w:sz w:val="22"/>
          <w:szCs w:val="22"/>
        </w:rPr>
      </w:pPr>
    </w:p>
    <w:p w:rsidR="004C6B70" w:rsidRDefault="004C6B70" w:rsidP="008C0AF0">
      <w:pPr>
        <w:pStyle w:val="Default"/>
        <w:spacing w:line="360" w:lineRule="auto"/>
        <w:rPr>
          <w:rFonts w:ascii="Arial" w:eastAsia="Arial" w:hAnsi="Arial" w:cs="Arial"/>
          <w:b/>
          <w:bCs/>
          <w:color w:val="2E3092"/>
          <w:sz w:val="22"/>
          <w:szCs w:val="22"/>
        </w:rPr>
      </w:pPr>
    </w:p>
    <w:p w:rsidR="004C6B70" w:rsidRDefault="004C6B70" w:rsidP="008C0AF0">
      <w:pPr>
        <w:pStyle w:val="Default"/>
        <w:spacing w:line="360" w:lineRule="auto"/>
        <w:rPr>
          <w:rFonts w:ascii="Arial" w:eastAsia="Arial" w:hAnsi="Arial" w:cs="Arial"/>
          <w:b/>
          <w:bCs/>
          <w:color w:val="2E3092"/>
          <w:sz w:val="22"/>
          <w:szCs w:val="22"/>
        </w:rPr>
      </w:pPr>
    </w:p>
    <w:p w:rsidR="004C6B70" w:rsidRDefault="004C6B70" w:rsidP="008C0AF0">
      <w:pPr>
        <w:pStyle w:val="Default"/>
        <w:spacing w:line="360" w:lineRule="auto"/>
        <w:rPr>
          <w:rFonts w:ascii="Arial" w:eastAsia="Arial" w:hAnsi="Arial" w:cs="Arial"/>
          <w:b/>
          <w:bCs/>
          <w:color w:val="2E3092"/>
          <w:sz w:val="22"/>
          <w:szCs w:val="22"/>
        </w:rPr>
      </w:pPr>
    </w:p>
    <w:p w:rsidR="008C0AF0" w:rsidRPr="00DB4A11" w:rsidRDefault="008C0AF0" w:rsidP="008C0AF0">
      <w:pPr>
        <w:pStyle w:val="Default"/>
        <w:spacing w:line="360" w:lineRule="auto"/>
        <w:rPr>
          <w:rFonts w:ascii="Arial" w:hAnsi="Arial" w:cs="Arial"/>
          <w:sz w:val="22"/>
          <w:szCs w:val="22"/>
        </w:rPr>
      </w:pPr>
      <w:r w:rsidRPr="008C0AF0">
        <w:rPr>
          <w:rFonts w:ascii="Arial" w:eastAsia="Arial" w:hAnsi="Arial" w:cs="Arial"/>
          <w:b/>
          <w:bCs/>
          <w:color w:val="2E3092"/>
          <w:sz w:val="22"/>
          <w:szCs w:val="22"/>
        </w:rPr>
        <w:t>Unit 10:</w:t>
      </w:r>
      <w:r w:rsidRPr="00DB4A11">
        <w:rPr>
          <w:rFonts w:ascii="Arial" w:hAnsi="Arial" w:cs="Arial"/>
          <w:sz w:val="22"/>
          <w:szCs w:val="22"/>
        </w:rPr>
        <w:t xml:space="preserve"> Promotion </w:t>
      </w:r>
    </w:p>
    <w:p w:rsidR="008C0AF0" w:rsidRPr="00DB4A11" w:rsidRDefault="008C0AF0" w:rsidP="008C0AF0">
      <w:pPr>
        <w:pStyle w:val="Default"/>
        <w:spacing w:line="360" w:lineRule="auto"/>
        <w:rPr>
          <w:rFonts w:ascii="Arial" w:hAnsi="Arial" w:cs="Arial"/>
          <w:sz w:val="22"/>
          <w:szCs w:val="22"/>
        </w:rPr>
      </w:pPr>
      <w:r w:rsidRPr="008C0AF0">
        <w:rPr>
          <w:rFonts w:ascii="Arial" w:eastAsia="Arial" w:hAnsi="Arial" w:cs="Arial"/>
          <w:b/>
          <w:bCs/>
          <w:color w:val="2E3092"/>
          <w:sz w:val="22"/>
          <w:szCs w:val="22"/>
        </w:rPr>
        <w:t>Unit 11:</w:t>
      </w:r>
      <w:r w:rsidRPr="00DB4A11">
        <w:rPr>
          <w:rFonts w:ascii="Arial" w:hAnsi="Arial" w:cs="Arial"/>
          <w:sz w:val="22"/>
          <w:szCs w:val="22"/>
        </w:rPr>
        <w:t xml:space="preserve"> Selling and Pricing </w:t>
      </w:r>
    </w:p>
    <w:p w:rsidR="008C0AF0" w:rsidRPr="00DB4A11" w:rsidRDefault="008C0AF0" w:rsidP="008C0AF0">
      <w:pPr>
        <w:pStyle w:val="Default"/>
        <w:spacing w:line="360" w:lineRule="auto"/>
        <w:rPr>
          <w:rFonts w:ascii="Arial" w:hAnsi="Arial" w:cs="Arial"/>
          <w:sz w:val="22"/>
          <w:szCs w:val="22"/>
        </w:rPr>
      </w:pPr>
      <w:r w:rsidRPr="008C0AF0">
        <w:rPr>
          <w:rFonts w:ascii="Arial" w:eastAsia="Arial" w:hAnsi="Arial" w:cs="Arial"/>
          <w:b/>
          <w:bCs/>
          <w:color w:val="2E3092"/>
          <w:sz w:val="22"/>
          <w:szCs w:val="22"/>
        </w:rPr>
        <w:t>Unit 12:</w:t>
      </w:r>
      <w:r w:rsidRPr="00DB4A11">
        <w:rPr>
          <w:rFonts w:ascii="Arial" w:hAnsi="Arial" w:cs="Arial"/>
          <w:sz w:val="22"/>
          <w:szCs w:val="22"/>
        </w:rPr>
        <w:t xml:space="preserve"> Customers, Inventory, and Safety </w:t>
      </w:r>
    </w:p>
    <w:p w:rsidR="008C0AF0" w:rsidRPr="00DB4A11" w:rsidRDefault="008C0AF0" w:rsidP="008C0AF0">
      <w:pPr>
        <w:pStyle w:val="Default"/>
        <w:spacing w:line="360" w:lineRule="auto"/>
        <w:rPr>
          <w:rFonts w:ascii="Arial" w:hAnsi="Arial" w:cs="Arial"/>
          <w:sz w:val="22"/>
          <w:szCs w:val="22"/>
        </w:rPr>
      </w:pPr>
      <w:r w:rsidRPr="008C0AF0">
        <w:rPr>
          <w:rFonts w:ascii="Arial" w:eastAsia="Arial" w:hAnsi="Arial" w:cs="Arial"/>
          <w:b/>
          <w:bCs/>
          <w:color w:val="2E3092"/>
          <w:sz w:val="22"/>
          <w:szCs w:val="22"/>
        </w:rPr>
        <w:t>Unit 13:</w:t>
      </w:r>
      <w:r w:rsidRPr="00DB4A11">
        <w:rPr>
          <w:rFonts w:ascii="Arial" w:hAnsi="Arial" w:cs="Arial"/>
          <w:sz w:val="22"/>
          <w:szCs w:val="22"/>
        </w:rPr>
        <w:t xml:space="preserve"> Workplace Skills </w:t>
      </w:r>
    </w:p>
    <w:p w:rsidR="008C0AF0" w:rsidRPr="00DB4A11" w:rsidRDefault="008C0AF0" w:rsidP="008C0AF0">
      <w:pPr>
        <w:pStyle w:val="Default"/>
        <w:spacing w:line="360" w:lineRule="auto"/>
        <w:rPr>
          <w:rFonts w:ascii="Arial" w:hAnsi="Arial" w:cs="Arial"/>
          <w:sz w:val="22"/>
          <w:szCs w:val="22"/>
        </w:rPr>
      </w:pPr>
      <w:r w:rsidRPr="008C0AF0">
        <w:rPr>
          <w:rFonts w:ascii="Arial" w:eastAsia="Arial" w:hAnsi="Arial" w:cs="Arial"/>
          <w:b/>
          <w:bCs/>
          <w:color w:val="2E3092"/>
          <w:sz w:val="22"/>
          <w:szCs w:val="22"/>
        </w:rPr>
        <w:t>Unit 14:</w:t>
      </w:r>
      <w:r w:rsidRPr="00DB4A11">
        <w:rPr>
          <w:rFonts w:ascii="Arial" w:hAnsi="Arial" w:cs="Arial"/>
          <w:sz w:val="22"/>
          <w:szCs w:val="22"/>
        </w:rPr>
        <w:t xml:space="preserve"> Career Development </w:t>
      </w:r>
    </w:p>
    <w:p w:rsidR="008C0AF0" w:rsidRPr="00DB4A11" w:rsidRDefault="008C0AF0" w:rsidP="008C0AF0">
      <w:pPr>
        <w:pStyle w:val="Default"/>
        <w:spacing w:line="360" w:lineRule="auto"/>
        <w:rPr>
          <w:rFonts w:ascii="Arial" w:hAnsi="Arial" w:cs="Arial"/>
          <w:sz w:val="22"/>
          <w:szCs w:val="22"/>
        </w:rPr>
      </w:pPr>
      <w:r w:rsidRPr="008C0AF0">
        <w:rPr>
          <w:rFonts w:ascii="Arial" w:eastAsia="Arial" w:hAnsi="Arial" w:cs="Arial"/>
          <w:b/>
          <w:bCs/>
          <w:color w:val="2E3092"/>
          <w:sz w:val="22"/>
          <w:szCs w:val="22"/>
        </w:rPr>
        <w:t>Unit 15:</w:t>
      </w:r>
      <w:r w:rsidRPr="00DB4A11">
        <w:rPr>
          <w:rFonts w:ascii="Arial" w:hAnsi="Arial" w:cs="Arial"/>
          <w:sz w:val="22"/>
          <w:szCs w:val="22"/>
        </w:rPr>
        <w:t xml:space="preserve"> Using the Internet </w:t>
      </w:r>
    </w:p>
    <w:p w:rsidR="008C0AF0" w:rsidRPr="00DB4A11" w:rsidRDefault="008C0AF0" w:rsidP="008C0AF0">
      <w:pPr>
        <w:pStyle w:val="Default"/>
        <w:spacing w:line="360" w:lineRule="auto"/>
        <w:rPr>
          <w:rFonts w:ascii="Arial" w:hAnsi="Arial" w:cs="Arial"/>
          <w:sz w:val="22"/>
          <w:szCs w:val="22"/>
        </w:rPr>
      </w:pPr>
      <w:r w:rsidRPr="008C0AF0">
        <w:rPr>
          <w:rFonts w:ascii="Arial" w:eastAsia="Arial" w:hAnsi="Arial" w:cs="Arial"/>
          <w:b/>
          <w:bCs/>
          <w:color w:val="2E3092"/>
          <w:sz w:val="22"/>
          <w:szCs w:val="22"/>
        </w:rPr>
        <w:t>Unit 16:</w:t>
      </w:r>
      <w:r w:rsidRPr="00DB4A11">
        <w:rPr>
          <w:rFonts w:ascii="Arial" w:hAnsi="Arial" w:cs="Arial"/>
          <w:sz w:val="22"/>
          <w:szCs w:val="22"/>
        </w:rPr>
        <w:t xml:space="preserve"> Word Processing </w:t>
      </w:r>
    </w:p>
    <w:p w:rsidR="00E444F9" w:rsidRDefault="008C0AF0" w:rsidP="008C0AF0">
      <w:pPr>
        <w:pStyle w:val="Default"/>
        <w:spacing w:line="360" w:lineRule="auto"/>
        <w:rPr>
          <w:rFonts w:ascii="Arial" w:hAnsi="Arial" w:cs="Arial"/>
          <w:sz w:val="22"/>
          <w:szCs w:val="22"/>
        </w:rPr>
        <w:sectPr w:rsidR="00E444F9" w:rsidSect="00F91AFE">
          <w:type w:val="continuous"/>
          <w:pgSz w:w="12240" w:h="16340"/>
          <w:pgMar w:top="1080" w:right="1080" w:bottom="1080" w:left="1080" w:header="720" w:footer="720" w:gutter="0"/>
          <w:cols w:num="2" w:space="720"/>
          <w:noEndnote/>
        </w:sectPr>
      </w:pPr>
      <w:r w:rsidRPr="008C0AF0">
        <w:rPr>
          <w:rFonts w:ascii="Arial" w:eastAsia="Arial" w:hAnsi="Arial" w:cs="Arial"/>
          <w:b/>
          <w:bCs/>
          <w:color w:val="2E3092"/>
          <w:sz w:val="22"/>
          <w:szCs w:val="22"/>
        </w:rPr>
        <w:t>Unit 17:</w:t>
      </w:r>
      <w:r w:rsidR="004C6B70">
        <w:rPr>
          <w:rFonts w:ascii="Arial" w:hAnsi="Arial" w:cs="Arial"/>
          <w:sz w:val="22"/>
          <w:szCs w:val="22"/>
        </w:rPr>
        <w:t xml:space="preserve"> Presentation</w:t>
      </w:r>
    </w:p>
    <w:p w:rsidR="008C0AF0" w:rsidRPr="008C0AF0" w:rsidRDefault="008C0AF0" w:rsidP="008C0AF0">
      <w:pPr>
        <w:sectPr w:rsidR="008C0AF0" w:rsidRPr="008C0AF0" w:rsidSect="00477144">
          <w:footerReference w:type="default" r:id="rId7"/>
          <w:pgSz w:w="12240" w:h="15840"/>
          <w:pgMar w:top="1080" w:right="1080" w:bottom="1080" w:left="1080" w:header="0" w:footer="835" w:gutter="0"/>
          <w:cols w:space="720"/>
          <w:docGrid w:linePitch="326"/>
        </w:sectPr>
      </w:pPr>
    </w:p>
    <w:p w:rsidR="00863F08" w:rsidRDefault="00432DE6" w:rsidP="00E444F9"/>
    <w:sectPr w:rsidR="00863F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0B6" w:rsidRDefault="001110B6" w:rsidP="00E444F9">
      <w:pPr>
        <w:spacing w:before="0" w:after="0" w:line="240" w:lineRule="auto"/>
      </w:pPr>
      <w:r>
        <w:separator/>
      </w:r>
    </w:p>
  </w:endnote>
  <w:endnote w:type="continuationSeparator" w:id="0">
    <w:p w:rsidR="001110B6" w:rsidRDefault="001110B6" w:rsidP="00E444F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CC1" w:rsidRPr="003C64B4" w:rsidRDefault="00432DE6" w:rsidP="00E444F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0B6" w:rsidRDefault="001110B6" w:rsidP="00E444F9">
      <w:pPr>
        <w:spacing w:before="0" w:after="0" w:line="240" w:lineRule="auto"/>
      </w:pPr>
      <w:r>
        <w:separator/>
      </w:r>
    </w:p>
  </w:footnote>
  <w:footnote w:type="continuationSeparator" w:id="0">
    <w:p w:rsidR="001110B6" w:rsidRDefault="001110B6" w:rsidP="00E444F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4A83"/>
    <w:multiLevelType w:val="hybridMultilevel"/>
    <w:tmpl w:val="AA1ECEB6"/>
    <w:lvl w:ilvl="0" w:tplc="CFC2CC8A">
      <w:start w:val="1"/>
      <w:numFmt w:val="bullet"/>
      <w:lvlText w:val=""/>
      <w:lvlJc w:val="left"/>
      <w:pPr>
        <w:ind w:left="720" w:hanging="360"/>
      </w:pPr>
      <w:rPr>
        <w:rFonts w:ascii="Symbol" w:hAnsi="Symbol" w:hint="default"/>
        <w:color w:val="2E30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2C1ED9"/>
    <w:multiLevelType w:val="hybridMultilevel"/>
    <w:tmpl w:val="223A7542"/>
    <w:lvl w:ilvl="0" w:tplc="CFC2CC8A">
      <w:start w:val="1"/>
      <w:numFmt w:val="bullet"/>
      <w:lvlText w:val=""/>
      <w:lvlJc w:val="left"/>
      <w:pPr>
        <w:ind w:left="720" w:hanging="360"/>
      </w:pPr>
      <w:rPr>
        <w:rFonts w:ascii="Symbol" w:hAnsi="Symbol" w:hint="default"/>
        <w:color w:val="2E30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996E26"/>
    <w:multiLevelType w:val="hybridMultilevel"/>
    <w:tmpl w:val="EA24F32A"/>
    <w:lvl w:ilvl="0" w:tplc="CFC2CC8A">
      <w:start w:val="1"/>
      <w:numFmt w:val="bullet"/>
      <w:lvlText w:val=""/>
      <w:lvlJc w:val="left"/>
      <w:pPr>
        <w:ind w:left="720" w:hanging="360"/>
      </w:pPr>
      <w:rPr>
        <w:rFonts w:ascii="Symbol" w:hAnsi="Symbol" w:hint="default"/>
        <w:color w:val="2E30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AF0"/>
    <w:rsid w:val="001110B6"/>
    <w:rsid w:val="001E4897"/>
    <w:rsid w:val="00212F1A"/>
    <w:rsid w:val="00216CE2"/>
    <w:rsid w:val="002D784C"/>
    <w:rsid w:val="00432DE6"/>
    <w:rsid w:val="004C6B70"/>
    <w:rsid w:val="00654AB7"/>
    <w:rsid w:val="00680077"/>
    <w:rsid w:val="008C0AF0"/>
    <w:rsid w:val="009115A2"/>
    <w:rsid w:val="009339AF"/>
    <w:rsid w:val="009B755B"/>
    <w:rsid w:val="00A93775"/>
    <w:rsid w:val="00AF2521"/>
    <w:rsid w:val="00C33CFB"/>
    <w:rsid w:val="00C964F8"/>
    <w:rsid w:val="00CE0A37"/>
    <w:rsid w:val="00D052BD"/>
    <w:rsid w:val="00E444F9"/>
    <w:rsid w:val="00F91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0B0256-F035-4DD6-B710-F05EE638D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AF0"/>
    <w:pPr>
      <w:widowControl w:val="0"/>
      <w:spacing w:before="240" w:after="240" w:line="312" w:lineRule="auto"/>
      <w:ind w:right="311"/>
    </w:pPr>
    <w:rPr>
      <w:rFonts w:ascii="Arial" w:eastAsia="Arial" w:hAnsi="Arial" w:cs="Arial"/>
      <w:color w:val="231F20"/>
    </w:rPr>
  </w:style>
  <w:style w:type="paragraph" w:styleId="Heading1">
    <w:name w:val="heading 1"/>
    <w:basedOn w:val="Normal"/>
    <w:next w:val="Normal"/>
    <w:link w:val="Heading1Char"/>
    <w:uiPriority w:val="9"/>
    <w:qFormat/>
    <w:rsid w:val="008C0AF0"/>
    <w:pPr>
      <w:spacing w:line="240" w:lineRule="auto"/>
      <w:ind w:right="-20"/>
      <w:outlineLvl w:val="0"/>
    </w:pPr>
    <w:rPr>
      <w:b/>
      <w:bCs/>
      <w:color w:val="2E30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0AF0"/>
    <w:rPr>
      <w:rFonts w:ascii="Arial" w:eastAsia="Arial" w:hAnsi="Arial" w:cs="Arial"/>
      <w:b/>
      <w:bCs/>
      <w:color w:val="2E3092"/>
    </w:rPr>
  </w:style>
  <w:style w:type="paragraph" w:styleId="Subtitle">
    <w:name w:val="Subtitle"/>
    <w:basedOn w:val="Normal"/>
    <w:next w:val="Normal"/>
    <w:link w:val="SubtitleChar"/>
    <w:uiPriority w:val="11"/>
    <w:qFormat/>
    <w:rsid w:val="008C0AF0"/>
    <w:pPr>
      <w:pBdr>
        <w:bottom w:val="single" w:sz="4" w:space="1" w:color="6B6C6F"/>
      </w:pBdr>
      <w:spacing w:before="0" w:line="525" w:lineRule="exact"/>
      <w:ind w:right="-20"/>
    </w:pPr>
    <w:rPr>
      <w:rFonts w:ascii="Arial Narrow" w:eastAsia="Arial Narrow" w:hAnsi="Arial Narrow" w:cs="Arial Narrow"/>
      <w:color w:val="6B6C6F"/>
      <w:sz w:val="48"/>
      <w:szCs w:val="48"/>
    </w:rPr>
  </w:style>
  <w:style w:type="character" w:customStyle="1" w:styleId="SubtitleChar">
    <w:name w:val="Subtitle Char"/>
    <w:basedOn w:val="DefaultParagraphFont"/>
    <w:link w:val="Subtitle"/>
    <w:uiPriority w:val="11"/>
    <w:rsid w:val="008C0AF0"/>
    <w:rPr>
      <w:rFonts w:ascii="Arial Narrow" w:eastAsia="Arial Narrow" w:hAnsi="Arial Narrow" w:cs="Arial Narrow"/>
      <w:color w:val="6B6C6F"/>
      <w:sz w:val="48"/>
      <w:szCs w:val="48"/>
    </w:rPr>
  </w:style>
  <w:style w:type="paragraph" w:customStyle="1" w:styleId="TableHeader">
    <w:name w:val="Table Header"/>
    <w:basedOn w:val="Normal"/>
    <w:link w:val="TableHeaderChar"/>
    <w:qFormat/>
    <w:rsid w:val="008C0AF0"/>
    <w:pPr>
      <w:spacing w:before="0" w:line="276" w:lineRule="auto"/>
      <w:jc w:val="center"/>
    </w:pPr>
    <w:rPr>
      <w:bCs/>
      <w:color w:val="FFFFFF"/>
      <w:sz w:val="20"/>
      <w:szCs w:val="20"/>
    </w:rPr>
  </w:style>
  <w:style w:type="character" w:customStyle="1" w:styleId="TableHeaderChar">
    <w:name w:val="Table Header Char"/>
    <w:basedOn w:val="DefaultParagraphFont"/>
    <w:link w:val="TableHeader"/>
    <w:rsid w:val="008C0AF0"/>
    <w:rPr>
      <w:rFonts w:ascii="Arial" w:eastAsia="Arial" w:hAnsi="Arial" w:cs="Arial"/>
      <w:bCs/>
      <w:color w:val="FFFFFF"/>
      <w:sz w:val="20"/>
      <w:szCs w:val="20"/>
    </w:rPr>
  </w:style>
  <w:style w:type="paragraph" w:customStyle="1" w:styleId="TableText">
    <w:name w:val="Table Text"/>
    <w:basedOn w:val="Normal"/>
    <w:link w:val="TableTextChar"/>
    <w:qFormat/>
    <w:rsid w:val="008C0AF0"/>
    <w:pPr>
      <w:spacing w:before="37" w:line="276" w:lineRule="auto"/>
      <w:ind w:left="72" w:right="-20"/>
    </w:pPr>
    <w:rPr>
      <w:spacing w:val="-6"/>
      <w:sz w:val="18"/>
      <w:szCs w:val="18"/>
    </w:rPr>
  </w:style>
  <w:style w:type="character" w:customStyle="1" w:styleId="TableTextChar">
    <w:name w:val="Table Text Char"/>
    <w:basedOn w:val="DefaultParagraphFont"/>
    <w:link w:val="TableText"/>
    <w:rsid w:val="008C0AF0"/>
    <w:rPr>
      <w:rFonts w:ascii="Arial" w:eastAsia="Arial" w:hAnsi="Arial" w:cs="Arial"/>
      <w:color w:val="231F20"/>
      <w:spacing w:val="-6"/>
      <w:sz w:val="18"/>
      <w:szCs w:val="18"/>
    </w:rPr>
  </w:style>
  <w:style w:type="paragraph" w:styleId="Footer">
    <w:name w:val="footer"/>
    <w:basedOn w:val="Normal"/>
    <w:link w:val="FooterChar"/>
    <w:uiPriority w:val="99"/>
    <w:unhideWhenUsed/>
    <w:rsid w:val="008C0AF0"/>
    <w:pPr>
      <w:tabs>
        <w:tab w:val="center" w:pos="4680"/>
        <w:tab w:val="right" w:pos="9360"/>
      </w:tabs>
      <w:spacing w:before="0" w:line="240" w:lineRule="auto"/>
    </w:pPr>
  </w:style>
  <w:style w:type="character" w:customStyle="1" w:styleId="FooterChar">
    <w:name w:val="Footer Char"/>
    <w:basedOn w:val="DefaultParagraphFont"/>
    <w:link w:val="Footer"/>
    <w:uiPriority w:val="99"/>
    <w:rsid w:val="008C0AF0"/>
    <w:rPr>
      <w:rFonts w:ascii="Arial" w:eastAsia="Arial" w:hAnsi="Arial" w:cs="Arial"/>
      <w:color w:val="231F20"/>
    </w:rPr>
  </w:style>
  <w:style w:type="table" w:styleId="MediumShading1-Accent1">
    <w:name w:val="Medium Shading 1 Accent 1"/>
    <w:basedOn w:val="TableNormal"/>
    <w:uiPriority w:val="63"/>
    <w:rsid w:val="008C0AF0"/>
    <w:pPr>
      <w:widowControl w:val="0"/>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efault">
    <w:name w:val="Default"/>
    <w:rsid w:val="008C0AF0"/>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Header">
    <w:name w:val="header"/>
    <w:basedOn w:val="Normal"/>
    <w:link w:val="HeaderChar"/>
    <w:uiPriority w:val="99"/>
    <w:unhideWhenUsed/>
    <w:rsid w:val="00E444F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444F9"/>
    <w:rPr>
      <w:rFonts w:ascii="Arial" w:eastAsia="Arial" w:hAnsi="Arial" w:cs="Arial"/>
      <w:color w:val="231F20"/>
    </w:rPr>
  </w:style>
  <w:style w:type="paragraph" w:styleId="ListParagraph">
    <w:name w:val="List Paragraph"/>
    <w:basedOn w:val="Normal"/>
    <w:uiPriority w:val="34"/>
    <w:qFormat/>
    <w:rsid w:val="004C6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Bunny Lee</dc:creator>
  <cp:lastModifiedBy>Gilmore, Sarah</cp:lastModifiedBy>
  <cp:revision>2</cp:revision>
  <cp:lastPrinted>2013-08-02T23:48:00Z</cp:lastPrinted>
  <dcterms:created xsi:type="dcterms:W3CDTF">2020-08-27T14:38:00Z</dcterms:created>
  <dcterms:modified xsi:type="dcterms:W3CDTF">2020-08-27T14:38:00Z</dcterms:modified>
</cp:coreProperties>
</file>