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9" w:rsidRDefault="00FC7EB2" w:rsidP="006E6A99">
      <w:pPr>
        <w:pStyle w:val="Title"/>
      </w:pPr>
      <w:bookmarkStart w:id="0" w:name="_GoBack"/>
      <w:bookmarkEnd w:id="0"/>
      <w:r>
        <w:t xml:space="preserve">Introduction to Art </w:t>
      </w:r>
      <w:r w:rsidR="00040727">
        <w:t>– EL</w:t>
      </w:r>
      <w:r>
        <w:t>1086</w:t>
      </w:r>
    </w:p>
    <w:p w:rsidR="006E6A99" w:rsidRPr="00FE48CA" w:rsidRDefault="00A27051" w:rsidP="006E6A99">
      <w:pPr>
        <w:pStyle w:val="Subtitle"/>
      </w:pPr>
      <w:r>
        <w:t xml:space="preserve">Course Overview and </w:t>
      </w:r>
      <w:r w:rsidR="000043DB">
        <w:t>Syllabus</w:t>
      </w:r>
    </w:p>
    <w:p w:rsidR="000043DB" w:rsidRPr="008050C8" w:rsidRDefault="000043DB" w:rsidP="000043DB">
      <w:pPr>
        <w:rPr>
          <w:sz w:val="22"/>
          <w:szCs w:val="22"/>
        </w:rPr>
      </w:pPr>
      <w:r w:rsidRPr="008050C8">
        <w:rPr>
          <w:b/>
          <w:sz w:val="22"/>
          <w:szCs w:val="22"/>
        </w:rPr>
        <w:t>Course Number:</w:t>
      </w:r>
      <w:r w:rsidRPr="008050C8">
        <w:rPr>
          <w:sz w:val="22"/>
          <w:szCs w:val="22"/>
        </w:rPr>
        <w:t xml:space="preserve"> </w:t>
      </w:r>
      <w:r w:rsidR="00040727">
        <w:rPr>
          <w:sz w:val="22"/>
          <w:szCs w:val="22"/>
        </w:rPr>
        <w:t>EL</w:t>
      </w:r>
      <w:r w:rsidR="00FC7EB2">
        <w:rPr>
          <w:sz w:val="22"/>
          <w:szCs w:val="22"/>
        </w:rPr>
        <w:t>1086</w:t>
      </w:r>
      <w:r w:rsidR="00040727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="00260628" w:rsidRPr="008050C8">
        <w:rPr>
          <w:sz w:val="22"/>
          <w:szCs w:val="22"/>
        </w:rPr>
        <w:tab/>
      </w:r>
      <w:r w:rsidR="00260628" w:rsidRPr="008050C8">
        <w:rPr>
          <w:sz w:val="22"/>
          <w:szCs w:val="22"/>
        </w:rPr>
        <w:tab/>
      </w:r>
      <w:r w:rsidR="00CF7A85">
        <w:rPr>
          <w:b/>
          <w:sz w:val="22"/>
          <w:szCs w:val="22"/>
        </w:rPr>
        <w:t>Grade L</w:t>
      </w:r>
      <w:r w:rsidRPr="008050C8">
        <w:rPr>
          <w:b/>
          <w:sz w:val="22"/>
          <w:szCs w:val="22"/>
        </w:rPr>
        <w:t>evel:</w:t>
      </w:r>
      <w:r w:rsidRPr="008050C8">
        <w:rPr>
          <w:sz w:val="22"/>
          <w:szCs w:val="22"/>
        </w:rPr>
        <w:t xml:space="preserve"> </w:t>
      </w:r>
      <w:r w:rsidR="001C49B1">
        <w:rPr>
          <w:sz w:val="22"/>
          <w:szCs w:val="22"/>
        </w:rPr>
        <w:t xml:space="preserve">9–12 </w:t>
      </w:r>
    </w:p>
    <w:p w:rsidR="000043DB" w:rsidRPr="008050C8" w:rsidRDefault="000043DB" w:rsidP="000043DB">
      <w:pPr>
        <w:rPr>
          <w:b/>
          <w:sz w:val="22"/>
          <w:szCs w:val="22"/>
        </w:rPr>
      </w:pPr>
      <w:r w:rsidRPr="008050C8">
        <w:rPr>
          <w:b/>
          <w:sz w:val="22"/>
          <w:szCs w:val="22"/>
        </w:rPr>
        <w:t>Prerequisite Courses:</w:t>
      </w:r>
      <w:r w:rsidR="00B06D37" w:rsidRPr="008050C8">
        <w:rPr>
          <w:sz w:val="22"/>
          <w:szCs w:val="22"/>
        </w:rPr>
        <w:t xml:space="preserve"> </w:t>
      </w:r>
      <w:r w:rsidR="00040727">
        <w:rPr>
          <w:sz w:val="22"/>
          <w:szCs w:val="22"/>
        </w:rPr>
        <w:t>None</w:t>
      </w:r>
      <w:r w:rsidR="00040727">
        <w:rPr>
          <w:sz w:val="22"/>
          <w:szCs w:val="22"/>
        </w:rPr>
        <w:tab/>
      </w:r>
      <w:r w:rsidR="001C49B1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Pr="008050C8">
        <w:rPr>
          <w:sz w:val="22"/>
          <w:szCs w:val="22"/>
        </w:rPr>
        <w:tab/>
      </w:r>
      <w:r w:rsidR="008425A5">
        <w:rPr>
          <w:sz w:val="22"/>
          <w:szCs w:val="22"/>
        </w:rPr>
        <w:tab/>
      </w:r>
      <w:r w:rsidRPr="008050C8">
        <w:rPr>
          <w:b/>
          <w:sz w:val="22"/>
          <w:szCs w:val="22"/>
        </w:rPr>
        <w:t>Credits:</w:t>
      </w:r>
      <w:r w:rsidRPr="008050C8">
        <w:rPr>
          <w:sz w:val="22"/>
          <w:szCs w:val="22"/>
        </w:rPr>
        <w:t xml:space="preserve"> 1.0</w:t>
      </w:r>
    </w:p>
    <w:p w:rsidR="000043DB" w:rsidRDefault="000043DB" w:rsidP="000043DB">
      <w:pPr>
        <w:pStyle w:val="Heading1"/>
      </w:pPr>
      <w:r w:rsidRPr="00C31E7D">
        <w:t>Course Description</w:t>
      </w:r>
    </w:p>
    <w:p w:rsidR="00FC7EB2" w:rsidRPr="00FC7EB2" w:rsidRDefault="00FC7EB2" w:rsidP="00FC7EB2">
      <w:pPr>
        <w:rPr>
          <w:sz w:val="22"/>
          <w:szCs w:val="22"/>
        </w:rPr>
      </w:pPr>
      <w:r w:rsidRPr="00FC7EB2">
        <w:rPr>
          <w:sz w:val="22"/>
          <w:szCs w:val="22"/>
        </w:rPr>
        <w:t xml:space="preserve">Covering art appreciation and the beginning of art history, </w:t>
      </w:r>
      <w:r>
        <w:rPr>
          <w:sz w:val="22"/>
          <w:szCs w:val="22"/>
        </w:rPr>
        <w:t>Intro to Art</w:t>
      </w:r>
      <w:r w:rsidRPr="00FC7EB2">
        <w:rPr>
          <w:sz w:val="22"/>
          <w:szCs w:val="22"/>
        </w:rPr>
        <w:t xml:space="preserve"> encourages students to gain an understanding and appreciation of art in their everyday lives. Presented in an engaging format, this </w:t>
      </w:r>
      <w:r>
        <w:rPr>
          <w:sz w:val="22"/>
          <w:szCs w:val="22"/>
        </w:rPr>
        <w:t>full-year</w:t>
      </w:r>
      <w:r w:rsidRPr="00FC7EB2">
        <w:rPr>
          <w:sz w:val="22"/>
          <w:szCs w:val="22"/>
        </w:rPr>
        <w:t xml:space="preserve"> course provides an overview of many introductory themes: the definition of art, the cultural purpose of art, visual elements of art, terminology and principles of design, and two- and three-dimensional media and techniques. Tracing the history of art, high school students enrolled in the course also explore the following time periods and places: prehistoric art, art in ancient civilizations, and world art before 1400.</w:t>
      </w:r>
    </w:p>
    <w:p w:rsidR="000043DB" w:rsidRDefault="000043DB" w:rsidP="000043DB">
      <w:pPr>
        <w:pStyle w:val="Heading1"/>
      </w:pPr>
      <w:r w:rsidRPr="00C31E7D">
        <w:t xml:space="preserve">Course </w:t>
      </w:r>
      <w:r w:rsidRPr="00344295">
        <w:t>Objectives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Explain how art is used to express commemoration, documentation, and narration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Identify how the religious beliefs of different cultures are conveyed in art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Discuss the importance of the visual elements and describe their symbolic expression in works of art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Classify one-point, two-point, and multiple-point perspectives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Demonstrate an understanding of the principles of design by describing how artists use balance, rhythm, and movement in their work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Define social documentation, photo essay, and photojournalism, and identify the impact they have on society</w:t>
      </w:r>
    </w:p>
    <w:p w:rsidR="00FC7EB2" w:rsidRPr="00FC7EB2" w:rsidRDefault="00FC7EB2" w:rsidP="00FC7EB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C7EB2">
        <w:rPr>
          <w:sz w:val="22"/>
          <w:szCs w:val="22"/>
        </w:rPr>
        <w:t>Explain why art history has a powerful place in culture today</w:t>
      </w:r>
    </w:p>
    <w:p w:rsidR="000043DB" w:rsidRPr="00C31E7D" w:rsidDel="00E12FD3" w:rsidRDefault="000043DB" w:rsidP="000043DB">
      <w:pPr>
        <w:pStyle w:val="Heading1"/>
      </w:pPr>
      <w:r w:rsidRPr="00C31E7D" w:rsidDel="00E12FD3">
        <w:t xml:space="preserve">Student </w:t>
      </w:r>
      <w:r w:rsidRPr="00344295" w:rsidDel="00E12FD3">
        <w:t>Expectations</w:t>
      </w:r>
    </w:p>
    <w:p w:rsidR="000043DB" w:rsidRPr="008050C8" w:rsidDel="00E12FD3" w:rsidRDefault="000043DB" w:rsidP="000043DB">
      <w:pPr>
        <w:rPr>
          <w:sz w:val="22"/>
          <w:szCs w:val="22"/>
        </w:rPr>
      </w:pPr>
      <w:r w:rsidRPr="008050C8" w:rsidDel="00E12FD3">
        <w:rPr>
          <w:sz w:val="22"/>
          <w:szCs w:val="22"/>
        </w:rPr>
        <w:t xml:space="preserve">This course requires the same level of commitment from you as a traditional classroom course would. Throughout the course, you are expected to spend approximately </w:t>
      </w:r>
      <w:r w:rsidRPr="008050C8">
        <w:rPr>
          <w:sz w:val="22"/>
          <w:szCs w:val="22"/>
        </w:rPr>
        <w:t>5–7</w:t>
      </w:r>
      <w:r w:rsidRPr="008050C8" w:rsidDel="00E12FD3">
        <w:rPr>
          <w:sz w:val="22"/>
          <w:szCs w:val="22"/>
        </w:rPr>
        <w:t xml:space="preserve"> hours per week online on the following activities: </w:t>
      </w:r>
    </w:p>
    <w:p w:rsidR="000043DB" w:rsidRPr="008050C8" w:rsidDel="00E12FD3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Interactive lessons that include a mixture of instructional videos and tasks</w:t>
      </w:r>
    </w:p>
    <w:p w:rsidR="000043DB" w:rsidRPr="008050C8" w:rsidDel="00E12FD3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Assignments in which you apply and extend learning in each lesson</w:t>
      </w:r>
    </w:p>
    <w:p w:rsidR="000043DB" w:rsidRPr="008050C8" w:rsidRDefault="000043DB" w:rsidP="000043D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050C8" w:rsidDel="00E12FD3">
        <w:rPr>
          <w:sz w:val="22"/>
          <w:szCs w:val="22"/>
        </w:rPr>
        <w:t>Assessments, including quizzes, tests, and cumulative exams</w:t>
      </w:r>
    </w:p>
    <w:p w:rsidR="00FC7EB2" w:rsidRDefault="00FC7EB2" w:rsidP="000043DB">
      <w:pPr>
        <w:pStyle w:val="Heading1"/>
      </w:pPr>
    </w:p>
    <w:p w:rsidR="000043DB" w:rsidRPr="00C31E7D" w:rsidRDefault="000043DB" w:rsidP="000043DB">
      <w:pPr>
        <w:pStyle w:val="Heading1"/>
      </w:pPr>
      <w:r w:rsidRPr="00C31E7D">
        <w:lastRenderedPageBreak/>
        <w:t>Communication</w:t>
      </w:r>
    </w:p>
    <w:p w:rsidR="000043DB" w:rsidRPr="008050C8" w:rsidRDefault="000043DB" w:rsidP="000043DB">
      <w:pPr>
        <w:rPr>
          <w:sz w:val="22"/>
          <w:szCs w:val="22"/>
        </w:rPr>
      </w:pPr>
      <w:r w:rsidRPr="008050C8">
        <w:rPr>
          <w:sz w:val="22"/>
          <w:szCs w:val="22"/>
        </w:rPr>
        <w:t>Your teacher will communicate with you regularly through discussions, e</w:t>
      </w:r>
      <w:r w:rsidR="002E1379">
        <w:rPr>
          <w:sz w:val="22"/>
          <w:szCs w:val="22"/>
        </w:rPr>
        <w:t>-</w:t>
      </w:r>
      <w:r w:rsidRPr="008050C8">
        <w:rPr>
          <w:sz w:val="22"/>
          <w:szCs w:val="22"/>
        </w:rPr>
        <w:t>mail, chat, and system announcements. You will al</w:t>
      </w:r>
      <w:r w:rsidR="00757502">
        <w:rPr>
          <w:sz w:val="22"/>
          <w:szCs w:val="22"/>
        </w:rPr>
        <w:t xml:space="preserve">so communicate with classmates </w:t>
      </w:r>
      <w:r w:rsidRPr="008050C8">
        <w:rPr>
          <w:sz w:val="22"/>
          <w:szCs w:val="22"/>
        </w:rPr>
        <w:t>as you collaborate on projects, ask and answer questions in your peer group, and develop your speaking and listening skills.</w:t>
      </w:r>
    </w:p>
    <w:p w:rsidR="00040727" w:rsidRDefault="00040727" w:rsidP="008B0813">
      <w:pPr>
        <w:spacing w:line="240" w:lineRule="auto"/>
        <w:ind w:right="-20"/>
        <w:outlineLvl w:val="0"/>
        <w:rPr>
          <w:b/>
          <w:bCs/>
          <w:color w:val="2E3092"/>
        </w:rPr>
      </w:pPr>
    </w:p>
    <w:p w:rsidR="008B0813" w:rsidRPr="008B0813" w:rsidRDefault="008B0813" w:rsidP="008B0813">
      <w:pPr>
        <w:spacing w:line="240" w:lineRule="auto"/>
        <w:ind w:right="-20"/>
        <w:outlineLvl w:val="0"/>
        <w:rPr>
          <w:b/>
          <w:bCs/>
          <w:color w:val="2E3092"/>
        </w:rPr>
      </w:pPr>
      <w:r w:rsidRPr="008B0813">
        <w:rPr>
          <w:b/>
          <w:bCs/>
          <w:color w:val="2E3092"/>
        </w:rPr>
        <w:t>Grading Policy</w:t>
      </w:r>
    </w:p>
    <w:p w:rsidR="008B0813" w:rsidRPr="008B0813" w:rsidRDefault="008B0813" w:rsidP="008B0813">
      <w:pPr>
        <w:spacing w:after="240"/>
        <w:rPr>
          <w:sz w:val="22"/>
          <w:szCs w:val="22"/>
        </w:rPr>
      </w:pPr>
      <w:r w:rsidRPr="008B0813">
        <w:rPr>
          <w:sz w:val="22"/>
          <w:szCs w:val="22"/>
        </w:rPr>
        <w:t xml:space="preserve">You will be graded on the work you do online and the work you submit electronically to your teacher. The weighting for each category of graded activity is listed below. </w:t>
      </w:r>
    </w:p>
    <w:tbl>
      <w:tblPr>
        <w:tblStyle w:val="LightShading-Accent51"/>
        <w:tblW w:w="0" w:type="auto"/>
        <w:jc w:val="center"/>
        <w:tblBorders>
          <w:top w:val="single" w:sz="4" w:space="0" w:color="2E3092"/>
          <w:left w:val="single" w:sz="4" w:space="0" w:color="auto"/>
          <w:bottom w:val="single" w:sz="4" w:space="0" w:color="2E3092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1267"/>
      </w:tblGrid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2E3092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317"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8B0813">
              <w:rPr>
                <w:bCs w:val="0"/>
                <w:color w:val="FFFFFF"/>
                <w:sz w:val="22"/>
                <w:szCs w:val="22"/>
              </w:rPr>
              <w:t>Grading Category</w:t>
            </w:r>
          </w:p>
        </w:tc>
        <w:tc>
          <w:tcPr>
            <w:tcW w:w="1267" w:type="dxa"/>
            <w:tcBorders>
              <w:left w:val="none" w:sz="0" w:space="0" w:color="auto"/>
              <w:right w:val="none" w:sz="0" w:space="0" w:color="auto"/>
            </w:tcBorders>
            <w:shd w:val="clear" w:color="auto" w:fill="2E3092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2"/>
                <w:szCs w:val="22"/>
              </w:rPr>
            </w:pPr>
            <w:r w:rsidRPr="008B0813">
              <w:rPr>
                <w:b/>
                <w:color w:val="FFFFFF"/>
                <w:sz w:val="22"/>
                <w:szCs w:val="22"/>
              </w:rPr>
              <w:t>Weight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Lesson Quizzes</w:t>
            </w:r>
          </w:p>
        </w:tc>
        <w:tc>
          <w:tcPr>
            <w:tcW w:w="1267" w:type="dxa"/>
            <w:shd w:val="clear" w:color="auto" w:fill="FFFFFF" w:themeFill="background1"/>
            <w:hideMark/>
          </w:tcPr>
          <w:p w:rsidR="008B0813" w:rsidRPr="008B0813" w:rsidRDefault="00040727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B0813" w:rsidRPr="008B0813">
              <w:rPr>
                <w:spacing w:val="-6"/>
                <w:sz w:val="18"/>
                <w:szCs w:val="18"/>
              </w:rPr>
              <w:t>0%</w:t>
            </w:r>
          </w:p>
        </w:tc>
      </w:tr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Unit Tests</w:t>
            </w:r>
            <w:r w:rsidRPr="008B0813">
              <w:rPr>
                <w:bCs w:val="0"/>
                <w:color w:val="FF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left w:val="none" w:sz="0" w:space="0" w:color="auto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30%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Cumulative Exams</w:t>
            </w:r>
          </w:p>
        </w:tc>
        <w:tc>
          <w:tcPr>
            <w:tcW w:w="1267" w:type="dxa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20%</w:t>
            </w:r>
          </w:p>
        </w:tc>
      </w:tr>
      <w:tr w:rsidR="008B0813" w:rsidRPr="008B0813" w:rsidTr="009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 w:rsidRPr="008B0813">
              <w:rPr>
                <w:bCs w:val="0"/>
                <w:spacing w:val="-6"/>
                <w:sz w:val="18"/>
                <w:szCs w:val="18"/>
              </w:rPr>
              <w:t>Assignments</w:t>
            </w:r>
          </w:p>
        </w:tc>
        <w:tc>
          <w:tcPr>
            <w:tcW w:w="126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DEDFE0"/>
            <w:hideMark/>
          </w:tcPr>
          <w:p w:rsidR="008B0813" w:rsidRPr="008B0813" w:rsidRDefault="008B0813" w:rsidP="008B0813">
            <w:pPr>
              <w:widowControl w:val="0"/>
              <w:spacing w:before="120" w:after="60" w:line="276" w:lineRule="auto"/>
              <w:ind w:left="72"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 w:rsidRPr="008B0813">
              <w:rPr>
                <w:spacing w:val="-6"/>
                <w:sz w:val="18"/>
                <w:szCs w:val="18"/>
              </w:rPr>
              <w:t>20%</w:t>
            </w:r>
          </w:p>
        </w:tc>
      </w:tr>
      <w:tr w:rsidR="008B0813" w:rsidRPr="008B0813" w:rsidTr="009D4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left w:val="single" w:sz="4" w:space="0" w:color="auto"/>
              <w:bottom w:val="single" w:sz="4" w:space="0" w:color="2E3092"/>
            </w:tcBorders>
            <w:shd w:val="clear" w:color="auto" w:fill="DEDFE0"/>
          </w:tcPr>
          <w:p w:rsidR="008B0813" w:rsidRPr="008B0813" w:rsidRDefault="005E7B68" w:rsidP="008B0813">
            <w:pPr>
              <w:widowControl w:val="0"/>
              <w:spacing w:before="120" w:after="60" w:line="276" w:lineRule="auto"/>
              <w:ind w:right="-14"/>
              <w:rPr>
                <w:bCs w:val="0"/>
                <w:spacing w:val="-6"/>
                <w:sz w:val="18"/>
                <w:szCs w:val="18"/>
              </w:rPr>
            </w:pPr>
            <w:r>
              <w:rPr>
                <w:bCs w:val="0"/>
                <w:spacing w:val="-6"/>
                <w:sz w:val="18"/>
                <w:szCs w:val="18"/>
              </w:rPr>
              <w:t>Additional</w:t>
            </w:r>
          </w:p>
        </w:tc>
        <w:tc>
          <w:tcPr>
            <w:tcW w:w="1267" w:type="dxa"/>
            <w:tcBorders>
              <w:top w:val="nil"/>
              <w:bottom w:val="single" w:sz="4" w:space="0" w:color="2E3092"/>
              <w:right w:val="single" w:sz="4" w:space="0" w:color="auto"/>
            </w:tcBorders>
            <w:shd w:val="clear" w:color="auto" w:fill="DEDFE0"/>
          </w:tcPr>
          <w:p w:rsidR="008B0813" w:rsidRPr="008B0813" w:rsidRDefault="00AE5277" w:rsidP="008B0813">
            <w:pPr>
              <w:widowControl w:val="0"/>
              <w:spacing w:before="120" w:after="60" w:line="276" w:lineRule="auto"/>
              <w:ind w:left="7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="005E7B68">
              <w:rPr>
                <w:spacing w:val="-6"/>
                <w:sz w:val="18"/>
                <w:szCs w:val="18"/>
              </w:rPr>
              <w:t xml:space="preserve"> </w:t>
            </w:r>
            <w:r w:rsidR="008B0813" w:rsidRPr="008B0813">
              <w:rPr>
                <w:spacing w:val="-6"/>
                <w:sz w:val="18"/>
                <w:szCs w:val="18"/>
              </w:rPr>
              <w:t>0%</w:t>
            </w:r>
          </w:p>
        </w:tc>
      </w:tr>
    </w:tbl>
    <w:p w:rsidR="008B0813" w:rsidRPr="008B0813" w:rsidRDefault="008B0813" w:rsidP="008B0813">
      <w:pPr>
        <w:sectPr w:rsidR="008B0813" w:rsidRPr="008B0813" w:rsidSect="0029364E">
          <w:footerReference w:type="default" r:id="rId8"/>
          <w:type w:val="continuous"/>
          <w:pgSz w:w="12240" w:h="15840"/>
          <w:pgMar w:top="1080" w:right="1080" w:bottom="1080" w:left="1080" w:header="0" w:footer="835" w:gutter="0"/>
          <w:cols w:space="720"/>
          <w:docGrid w:linePitch="326"/>
        </w:sectPr>
      </w:pPr>
    </w:p>
    <w:p w:rsidR="008B0813" w:rsidRPr="008B0813" w:rsidRDefault="008B0813" w:rsidP="008B0813">
      <w:pPr>
        <w:spacing w:line="240" w:lineRule="auto"/>
        <w:ind w:right="-20"/>
        <w:outlineLvl w:val="0"/>
        <w:rPr>
          <w:b/>
          <w:bCs/>
          <w:color w:val="2E3092"/>
        </w:rPr>
      </w:pPr>
      <w:r w:rsidRPr="008B0813">
        <w:rPr>
          <w:b/>
          <w:bCs/>
          <w:color w:val="2E3092"/>
        </w:rPr>
        <w:t>Scope and Sequence</w:t>
      </w:r>
    </w:p>
    <w:p w:rsidR="008B0813" w:rsidRPr="008B0813" w:rsidRDefault="008B0813" w:rsidP="008B0813">
      <w:pPr>
        <w:spacing w:after="240"/>
        <w:rPr>
          <w:sz w:val="22"/>
          <w:szCs w:val="22"/>
        </w:rPr>
      </w:pPr>
      <w:r w:rsidRPr="008B0813">
        <w:rPr>
          <w:sz w:val="22"/>
          <w:szCs w:val="22"/>
        </w:rPr>
        <w:t>When you log into Edgenuity, you can view the entire course map—an interactive scope and sequence of all topics you will study. The units of study are summarized below:</w:t>
      </w:r>
    </w:p>
    <w:p w:rsidR="008B0813" w:rsidRPr="008B0813" w:rsidRDefault="008B0813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sectPr w:rsidR="008B0813" w:rsidRPr="008B0813" w:rsidSect="003C7226">
          <w:type w:val="continuous"/>
          <w:pgSz w:w="12240" w:h="15840"/>
          <w:pgMar w:top="1080" w:right="1080" w:bottom="1080" w:left="1080" w:header="0" w:footer="835" w:gutter="0"/>
          <w:cols w:space="720"/>
          <w:docGrid w:linePitch="326"/>
        </w:sectPr>
      </w:pPr>
    </w:p>
    <w:p w:rsidR="008B0813" w:rsidRPr="008B0813" w:rsidRDefault="0034483F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 xml:space="preserve">Art </w:t>
      </w:r>
      <w:r w:rsidR="00FC7EB2">
        <w:rPr>
          <w:sz w:val="22"/>
          <w:szCs w:val="22"/>
        </w:rPr>
        <w:t>Defined</w:t>
      </w:r>
    </w:p>
    <w:p w:rsidR="008B0813" w:rsidRPr="008B0813" w:rsidRDefault="00FC7EB2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Visual Elements of Art</w:t>
      </w:r>
    </w:p>
    <w:p w:rsidR="008B0813" w:rsidRPr="008B0813" w:rsidRDefault="00FC7EB2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The Principles: Language of Art</w:t>
      </w:r>
    </w:p>
    <w:p w:rsidR="008B0813" w:rsidRPr="008B0813" w:rsidRDefault="00FC7EB2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Two-Dimensional Art</w:t>
      </w:r>
    </w:p>
    <w:p w:rsidR="008B0813" w:rsidRPr="008B0813" w:rsidRDefault="00FC7EB2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Photography, Film, Video, and Digital Imagery</w:t>
      </w:r>
    </w:p>
    <w:p w:rsidR="008B0813" w:rsidRPr="008B0813" w:rsidRDefault="00FC7EB2" w:rsidP="008B0813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Three-Dimensional Art and Media: P</w:t>
      </w:r>
      <w:r w:rsidR="0034483F">
        <w:rPr>
          <w:sz w:val="22"/>
          <w:szCs w:val="22"/>
        </w:rPr>
        <w:t>art One</w:t>
      </w:r>
    </w:p>
    <w:p w:rsidR="00B06D37" w:rsidRDefault="00FC7EB2" w:rsidP="00822774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 xml:space="preserve">Three-Dimensional Art and Media: </w:t>
      </w:r>
      <w:r w:rsidR="0034483F">
        <w:rPr>
          <w:sz w:val="22"/>
          <w:szCs w:val="22"/>
        </w:rPr>
        <w:t>Part Two</w:t>
      </w:r>
    </w:p>
    <w:p w:rsidR="00FC7EB2" w:rsidRDefault="00FC7EB2" w:rsidP="00822774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Intro to Art History: Prehistoric and Ancient Art</w:t>
      </w:r>
    </w:p>
    <w:p w:rsidR="00FC7EB2" w:rsidRPr="00822774" w:rsidRDefault="00FC7EB2" w:rsidP="00822774">
      <w:pPr>
        <w:widowControl/>
        <w:numPr>
          <w:ilvl w:val="0"/>
          <w:numId w:val="16"/>
        </w:numPr>
        <w:spacing w:before="0" w:after="100" w:line="240" w:lineRule="auto"/>
        <w:ind w:left="990" w:right="0" w:hanging="990"/>
        <w:rPr>
          <w:sz w:val="22"/>
          <w:szCs w:val="22"/>
        </w:rPr>
      </w:pPr>
      <w:r>
        <w:rPr>
          <w:sz w:val="22"/>
          <w:szCs w:val="22"/>
        </w:rPr>
        <w:t>Intro to Art History: Ancient Art in Different Cultures</w:t>
      </w:r>
    </w:p>
    <w:sectPr w:rsidR="00FC7EB2" w:rsidRPr="00822774" w:rsidSect="00757502">
      <w:footerReference w:type="default" r:id="rId9"/>
      <w:type w:val="continuous"/>
      <w:pgSz w:w="12240" w:h="15840"/>
      <w:pgMar w:top="1080" w:right="1080" w:bottom="1080" w:left="1080" w:header="0" w:footer="835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14" w:rsidRDefault="00735F14" w:rsidP="009D3A7B">
      <w:r>
        <w:separator/>
      </w:r>
    </w:p>
  </w:endnote>
  <w:endnote w:type="continuationSeparator" w:id="0">
    <w:p w:rsidR="00735F14" w:rsidRDefault="00735F14" w:rsidP="009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Pr="00C97FA7" w:rsidRDefault="008B0813" w:rsidP="00C97FA7">
    <w:pPr>
      <w:pStyle w:val="Footer"/>
      <w:rPr>
        <w:color w:val="6B6C6F"/>
        <w:sz w:val="18"/>
        <w:szCs w:val="18"/>
      </w:rPr>
    </w:pPr>
    <w:r w:rsidRPr="003F47D1">
      <w:rPr>
        <w:rFonts w:ascii="Times New Roman" w:hAnsi="Times New Roman" w:cs="Times New Roman"/>
        <w:noProof/>
        <w:color w:val="6B6C6F"/>
        <w:sz w:val="18"/>
        <w:szCs w:val="18"/>
      </w:rPr>
      <w:drawing>
        <wp:anchor distT="0" distB="0" distL="114300" distR="114300" simplePos="0" relativeHeight="251661312" behindDoc="1" locked="0" layoutInCell="1" allowOverlap="1" wp14:anchorId="46D50853" wp14:editId="75AD2FBE">
          <wp:simplePos x="0" y="0"/>
          <wp:positionH relativeFrom="page">
            <wp:posOffset>6142355</wp:posOffset>
          </wp:positionH>
          <wp:positionV relativeFrom="paragraph">
            <wp:posOffset>76200</wp:posOffset>
          </wp:positionV>
          <wp:extent cx="1455420" cy="28511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7D1">
      <w:rPr>
        <w:color w:val="6B6C6F"/>
        <w:sz w:val="18"/>
        <w:szCs w:val="18"/>
      </w:rPr>
      <w:t xml:space="preserve">Page </w:t>
    </w:r>
    <w:r w:rsidRPr="003F47D1">
      <w:rPr>
        <w:color w:val="6B6C6F"/>
        <w:sz w:val="18"/>
        <w:szCs w:val="18"/>
      </w:rPr>
      <w:fldChar w:fldCharType="begin"/>
    </w:r>
    <w:r w:rsidRPr="003F47D1">
      <w:rPr>
        <w:color w:val="6B6C6F"/>
        <w:sz w:val="18"/>
        <w:szCs w:val="18"/>
      </w:rPr>
      <w:instrText xml:space="preserve"> PAGE   \* MERGEFORMAT </w:instrText>
    </w:r>
    <w:r w:rsidRPr="003F47D1">
      <w:rPr>
        <w:color w:val="6B6C6F"/>
        <w:sz w:val="18"/>
        <w:szCs w:val="18"/>
      </w:rPr>
      <w:fldChar w:fldCharType="separate"/>
    </w:r>
    <w:r w:rsidR="00F71150">
      <w:rPr>
        <w:noProof/>
        <w:color w:val="6B6C6F"/>
        <w:sz w:val="18"/>
        <w:szCs w:val="18"/>
      </w:rPr>
      <w:t>1</w:t>
    </w:r>
    <w:r w:rsidRPr="003F47D1">
      <w:rPr>
        <w:noProof/>
        <w:color w:val="6B6C6F"/>
        <w:sz w:val="18"/>
        <w:szCs w:val="18"/>
      </w:rPr>
      <w:fldChar w:fldCharType="end"/>
    </w:r>
    <w:r w:rsidRPr="003F47D1">
      <w:rPr>
        <w:color w:val="6B6C6F"/>
        <w:sz w:val="18"/>
        <w:szCs w:val="18"/>
      </w:rPr>
      <w:t xml:space="preserve"> |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C1" w:rsidRPr="00C97FA7" w:rsidRDefault="00C97FA7" w:rsidP="00C97FA7">
    <w:pPr>
      <w:pStyle w:val="Footer"/>
      <w:rPr>
        <w:color w:val="6B6C6F"/>
        <w:sz w:val="18"/>
        <w:szCs w:val="18"/>
      </w:rPr>
    </w:pPr>
    <w:r w:rsidRPr="003F47D1">
      <w:rPr>
        <w:rFonts w:ascii="Times New Roman" w:hAnsi="Times New Roman" w:cs="Times New Roman"/>
        <w:noProof/>
        <w:color w:val="6B6C6F"/>
        <w:sz w:val="18"/>
        <w:szCs w:val="18"/>
      </w:rPr>
      <w:drawing>
        <wp:anchor distT="0" distB="0" distL="114300" distR="114300" simplePos="0" relativeHeight="251659264" behindDoc="1" locked="0" layoutInCell="1" allowOverlap="1" wp14:anchorId="07C184F2" wp14:editId="2615E03A">
          <wp:simplePos x="0" y="0"/>
          <wp:positionH relativeFrom="page">
            <wp:posOffset>6142355</wp:posOffset>
          </wp:positionH>
          <wp:positionV relativeFrom="paragraph">
            <wp:posOffset>76200</wp:posOffset>
          </wp:positionV>
          <wp:extent cx="1455420" cy="285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7D1">
      <w:rPr>
        <w:color w:val="6B6C6F"/>
        <w:sz w:val="18"/>
        <w:szCs w:val="18"/>
      </w:rPr>
      <w:t xml:space="preserve">Page </w:t>
    </w:r>
    <w:r w:rsidRPr="003F47D1">
      <w:rPr>
        <w:color w:val="6B6C6F"/>
        <w:sz w:val="18"/>
        <w:szCs w:val="18"/>
      </w:rPr>
      <w:fldChar w:fldCharType="begin"/>
    </w:r>
    <w:r w:rsidRPr="003F47D1">
      <w:rPr>
        <w:color w:val="6B6C6F"/>
        <w:sz w:val="18"/>
        <w:szCs w:val="18"/>
      </w:rPr>
      <w:instrText xml:space="preserve"> PAGE   \* MERGEFORMAT </w:instrText>
    </w:r>
    <w:r w:rsidRPr="003F47D1">
      <w:rPr>
        <w:color w:val="6B6C6F"/>
        <w:sz w:val="18"/>
        <w:szCs w:val="18"/>
      </w:rPr>
      <w:fldChar w:fldCharType="separate"/>
    </w:r>
    <w:r w:rsidR="00757502">
      <w:rPr>
        <w:noProof/>
        <w:color w:val="6B6C6F"/>
        <w:sz w:val="18"/>
        <w:szCs w:val="18"/>
      </w:rPr>
      <w:t>3</w:t>
    </w:r>
    <w:r w:rsidRPr="003F47D1">
      <w:rPr>
        <w:noProof/>
        <w:color w:val="6B6C6F"/>
        <w:sz w:val="18"/>
        <w:szCs w:val="18"/>
      </w:rPr>
      <w:fldChar w:fldCharType="end"/>
    </w:r>
    <w:r w:rsidRPr="003F47D1">
      <w:rPr>
        <w:color w:val="6B6C6F"/>
        <w:sz w:val="18"/>
        <w:szCs w:val="18"/>
      </w:rPr>
      <w:t xml:space="preserve"> |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14" w:rsidRDefault="00735F14" w:rsidP="009D3A7B">
      <w:r>
        <w:separator/>
      </w:r>
    </w:p>
  </w:footnote>
  <w:footnote w:type="continuationSeparator" w:id="0">
    <w:p w:rsidR="00735F14" w:rsidRDefault="00735F14" w:rsidP="009D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3B8"/>
    <w:multiLevelType w:val="hybridMultilevel"/>
    <w:tmpl w:val="2F263766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443F7"/>
    <w:multiLevelType w:val="hybridMultilevel"/>
    <w:tmpl w:val="21B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32B6"/>
    <w:multiLevelType w:val="hybridMultilevel"/>
    <w:tmpl w:val="597E9824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6C56"/>
    <w:multiLevelType w:val="hybridMultilevel"/>
    <w:tmpl w:val="B7664450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6DC8"/>
    <w:multiLevelType w:val="hybridMultilevel"/>
    <w:tmpl w:val="DA9ADA18"/>
    <w:lvl w:ilvl="0" w:tplc="70025E76">
      <w:numFmt w:val="bullet"/>
      <w:pStyle w:val="Numberedquestionforstudentactivityshe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54B3408"/>
    <w:multiLevelType w:val="hybridMultilevel"/>
    <w:tmpl w:val="9F3C48B6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F446476"/>
    <w:multiLevelType w:val="singleLevel"/>
    <w:tmpl w:val="BB7E5B74"/>
    <w:lvl w:ilvl="0">
      <w:start w:val="1"/>
      <w:numFmt w:val="decimal"/>
      <w:lvlText w:val="Unit %1: "/>
      <w:lvlJc w:val="left"/>
      <w:pPr>
        <w:ind w:left="360" w:hanging="360"/>
      </w:pPr>
      <w:rPr>
        <w:rFonts w:hint="default"/>
        <w:b/>
        <w:bCs/>
        <w:i w:val="0"/>
        <w:iCs w:val="0"/>
        <w:color w:val="2E3092"/>
      </w:rPr>
    </w:lvl>
  </w:abstractNum>
  <w:abstractNum w:abstractNumId="14" w15:restartNumberingAfterBreak="0">
    <w:nsid w:val="42336CEA"/>
    <w:multiLevelType w:val="hybridMultilevel"/>
    <w:tmpl w:val="19A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E69D0"/>
    <w:multiLevelType w:val="hybridMultilevel"/>
    <w:tmpl w:val="16D40C30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4284"/>
    <w:multiLevelType w:val="hybridMultilevel"/>
    <w:tmpl w:val="2924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6DDA11CF"/>
    <w:multiLevelType w:val="hybridMultilevel"/>
    <w:tmpl w:val="8DE4D8EE"/>
    <w:lvl w:ilvl="0" w:tplc="B2B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0977"/>
    <w:multiLevelType w:val="hybridMultilevel"/>
    <w:tmpl w:val="844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14D63"/>
    <w:multiLevelType w:val="hybridMultilevel"/>
    <w:tmpl w:val="3880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632B"/>
    <w:multiLevelType w:val="hybridMultilevel"/>
    <w:tmpl w:val="625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742EE"/>
    <w:multiLevelType w:val="hybridMultilevel"/>
    <w:tmpl w:val="FB0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1"/>
  </w:num>
  <w:num w:numId="10">
    <w:abstractNumId w:val="29"/>
  </w:num>
  <w:num w:numId="11">
    <w:abstractNumId w:val="15"/>
  </w:num>
  <w:num w:numId="12">
    <w:abstractNumId w:val="27"/>
  </w:num>
  <w:num w:numId="13">
    <w:abstractNumId w:val="1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20"/>
  </w:num>
  <w:num w:numId="19">
    <w:abstractNumId w:val="9"/>
  </w:num>
  <w:num w:numId="20">
    <w:abstractNumId w:val="20"/>
  </w:num>
  <w:num w:numId="21">
    <w:abstractNumId w:val="9"/>
  </w:num>
  <w:num w:numId="22">
    <w:abstractNumId w:val="20"/>
  </w:num>
  <w:num w:numId="23">
    <w:abstractNumId w:val="28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6"/>
  </w:num>
  <w:num w:numId="29">
    <w:abstractNumId w:val="7"/>
  </w:num>
  <w:num w:numId="30">
    <w:abstractNumId w:val="5"/>
  </w:num>
  <w:num w:numId="31">
    <w:abstractNumId w:val="18"/>
  </w:num>
  <w:num w:numId="32">
    <w:abstractNumId w:val="11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043DB"/>
    <w:rsid w:val="00027EB6"/>
    <w:rsid w:val="00040727"/>
    <w:rsid w:val="0005255C"/>
    <w:rsid w:val="00052DD1"/>
    <w:rsid w:val="00064BD4"/>
    <w:rsid w:val="000739C4"/>
    <w:rsid w:val="0009200E"/>
    <w:rsid w:val="00096278"/>
    <w:rsid w:val="000A7A3C"/>
    <w:rsid w:val="000F2FD4"/>
    <w:rsid w:val="001159A3"/>
    <w:rsid w:val="00135998"/>
    <w:rsid w:val="001452C6"/>
    <w:rsid w:val="00151724"/>
    <w:rsid w:val="0016637D"/>
    <w:rsid w:val="001734C9"/>
    <w:rsid w:val="00180E13"/>
    <w:rsid w:val="001B564F"/>
    <w:rsid w:val="001C03A6"/>
    <w:rsid w:val="001C49B1"/>
    <w:rsid w:val="001D1280"/>
    <w:rsid w:val="001E262F"/>
    <w:rsid w:val="001E29C6"/>
    <w:rsid w:val="00203743"/>
    <w:rsid w:val="00240A9C"/>
    <w:rsid w:val="00245D67"/>
    <w:rsid w:val="00254CC1"/>
    <w:rsid w:val="00260628"/>
    <w:rsid w:val="00274429"/>
    <w:rsid w:val="00281411"/>
    <w:rsid w:val="0028274E"/>
    <w:rsid w:val="0029364E"/>
    <w:rsid w:val="002B1062"/>
    <w:rsid w:val="002B4C9D"/>
    <w:rsid w:val="002E02AB"/>
    <w:rsid w:val="002E1379"/>
    <w:rsid w:val="002E13C6"/>
    <w:rsid w:val="002E1F2A"/>
    <w:rsid w:val="003119CA"/>
    <w:rsid w:val="0033789D"/>
    <w:rsid w:val="0034483F"/>
    <w:rsid w:val="00356690"/>
    <w:rsid w:val="0037314B"/>
    <w:rsid w:val="00374B31"/>
    <w:rsid w:val="00386F28"/>
    <w:rsid w:val="00395328"/>
    <w:rsid w:val="003C7226"/>
    <w:rsid w:val="003D08D3"/>
    <w:rsid w:val="003E1356"/>
    <w:rsid w:val="0041265F"/>
    <w:rsid w:val="00415129"/>
    <w:rsid w:val="00466B0F"/>
    <w:rsid w:val="00477144"/>
    <w:rsid w:val="00487E07"/>
    <w:rsid w:val="004B3DBC"/>
    <w:rsid w:val="004D5A84"/>
    <w:rsid w:val="004D5FCC"/>
    <w:rsid w:val="005A5FF4"/>
    <w:rsid w:val="005E4684"/>
    <w:rsid w:val="005E7B68"/>
    <w:rsid w:val="00601FCA"/>
    <w:rsid w:val="006271BC"/>
    <w:rsid w:val="0066528E"/>
    <w:rsid w:val="00671EF7"/>
    <w:rsid w:val="00680CB8"/>
    <w:rsid w:val="006925A7"/>
    <w:rsid w:val="006D1CD3"/>
    <w:rsid w:val="006D63B3"/>
    <w:rsid w:val="006E55B7"/>
    <w:rsid w:val="006E6A99"/>
    <w:rsid w:val="006F54CA"/>
    <w:rsid w:val="00707000"/>
    <w:rsid w:val="00717B2A"/>
    <w:rsid w:val="00724081"/>
    <w:rsid w:val="00735F14"/>
    <w:rsid w:val="00743008"/>
    <w:rsid w:val="00757502"/>
    <w:rsid w:val="0076696F"/>
    <w:rsid w:val="007F24AA"/>
    <w:rsid w:val="008050C8"/>
    <w:rsid w:val="00815107"/>
    <w:rsid w:val="008176DD"/>
    <w:rsid w:val="00822774"/>
    <w:rsid w:val="00822FBD"/>
    <w:rsid w:val="00824240"/>
    <w:rsid w:val="008425A5"/>
    <w:rsid w:val="00843E5B"/>
    <w:rsid w:val="008456C7"/>
    <w:rsid w:val="008B0813"/>
    <w:rsid w:val="008B5879"/>
    <w:rsid w:val="008E423C"/>
    <w:rsid w:val="009036DF"/>
    <w:rsid w:val="00915154"/>
    <w:rsid w:val="00987BFC"/>
    <w:rsid w:val="009A0740"/>
    <w:rsid w:val="009A2394"/>
    <w:rsid w:val="009B4743"/>
    <w:rsid w:val="009D3A7B"/>
    <w:rsid w:val="00A00959"/>
    <w:rsid w:val="00A27051"/>
    <w:rsid w:val="00A27C42"/>
    <w:rsid w:val="00A33B0F"/>
    <w:rsid w:val="00A3451E"/>
    <w:rsid w:val="00A40F00"/>
    <w:rsid w:val="00A46E12"/>
    <w:rsid w:val="00AA5FD6"/>
    <w:rsid w:val="00AD0CBB"/>
    <w:rsid w:val="00AE5277"/>
    <w:rsid w:val="00AF3F81"/>
    <w:rsid w:val="00B06D37"/>
    <w:rsid w:val="00B13704"/>
    <w:rsid w:val="00B24C20"/>
    <w:rsid w:val="00B37E61"/>
    <w:rsid w:val="00BC0E8E"/>
    <w:rsid w:val="00BE5099"/>
    <w:rsid w:val="00C02BFB"/>
    <w:rsid w:val="00C1081D"/>
    <w:rsid w:val="00C2205A"/>
    <w:rsid w:val="00C41D6F"/>
    <w:rsid w:val="00C84F16"/>
    <w:rsid w:val="00C97FA7"/>
    <w:rsid w:val="00CE1D2E"/>
    <w:rsid w:val="00CF3966"/>
    <w:rsid w:val="00CF53BD"/>
    <w:rsid w:val="00CF7A85"/>
    <w:rsid w:val="00D16538"/>
    <w:rsid w:val="00D61E7A"/>
    <w:rsid w:val="00D63B5E"/>
    <w:rsid w:val="00D66205"/>
    <w:rsid w:val="00D827F8"/>
    <w:rsid w:val="00D858A1"/>
    <w:rsid w:val="00DA59D2"/>
    <w:rsid w:val="00DA6962"/>
    <w:rsid w:val="00E468ED"/>
    <w:rsid w:val="00E700E9"/>
    <w:rsid w:val="00E755E1"/>
    <w:rsid w:val="00E844F0"/>
    <w:rsid w:val="00EA0CDA"/>
    <w:rsid w:val="00EC687F"/>
    <w:rsid w:val="00ED167B"/>
    <w:rsid w:val="00ED6759"/>
    <w:rsid w:val="00F12EFE"/>
    <w:rsid w:val="00F1711A"/>
    <w:rsid w:val="00F3245B"/>
    <w:rsid w:val="00F42B57"/>
    <w:rsid w:val="00F51498"/>
    <w:rsid w:val="00F71150"/>
    <w:rsid w:val="00FC7EB2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5F5746-48B3-466B-96C7-0B3131B7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1A"/>
    <w:pPr>
      <w:spacing w:before="240" w:after="0" w:line="312" w:lineRule="auto"/>
      <w:ind w:right="311"/>
    </w:pPr>
    <w:rPr>
      <w:rFonts w:ascii="Arial" w:eastAsia="Arial" w:hAnsi="Arial" w:cs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11A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11A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11A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11A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1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1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1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711A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1711A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11A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711A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711A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711A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B5E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7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43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743"/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3743"/>
    <w:rPr>
      <w:rFonts w:ascii="Arial" w:eastAsia="Arial" w:hAnsi="Arial" w:cs="Arial"/>
      <w:color w:val="808080" w:themeColor="background1" w:themeShade="80"/>
      <w:sz w:val="16"/>
      <w:szCs w:val="16"/>
    </w:rPr>
  </w:style>
  <w:style w:type="table" w:styleId="LightShading-Accent5">
    <w:name w:val="Light Shading Accent 5"/>
    <w:basedOn w:val="TableNormal"/>
    <w:uiPriority w:val="60"/>
    <w:rsid w:val="000043DB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F1711A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F1711A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F1711A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F1711A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F1711A"/>
    <w:rPr>
      <w:rFonts w:ascii="Arial" w:eastAsia="Arial" w:hAnsi="Arial" w:cs="Arial"/>
      <w:color w:val="231F20"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F1711A"/>
    <w:pPr>
      <w:spacing w:before="60" w:after="60" w:line="276" w:lineRule="auto"/>
      <w:ind w:right="317"/>
      <w:jc w:val="center"/>
    </w:pPr>
    <w:rPr>
      <w:b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F1711A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F1711A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F1711A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F1711A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F1711A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F1711A"/>
    <w:pPr>
      <w:numPr>
        <w:numId w:val="5"/>
      </w:numPr>
      <w:ind w:left="360"/>
    </w:p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F1711A"/>
    <w:rPr>
      <w:rFonts w:ascii="Arial" w:eastAsia="Arial" w:hAnsi="Arial" w:cs="Arial"/>
      <w:color w:val="231F20"/>
      <w:sz w:val="24"/>
      <w:szCs w:val="24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F1711A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F1711A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F1711A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F1711A"/>
    <w:rPr>
      <w:rFonts w:ascii="Arial" w:eastAsia="Arial" w:hAnsi="Arial" w:cs="Arial"/>
      <w:b/>
      <w:bCs/>
      <w:color w:val="231F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11A"/>
    <w:rPr>
      <w:rFonts w:ascii="Arial" w:eastAsiaTheme="majorEastAsia" w:hAnsi="Arial" w:cs="Arial"/>
      <w:bCs/>
      <w:color w:val="2E309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11A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1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1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1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11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1711A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11A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numbering" w:customStyle="1" w:styleId="bulletsflush">
    <w:name w:val="bullets flush"/>
    <w:rsid w:val="0033789D"/>
    <w:pPr>
      <w:numPr>
        <w:numId w:val="25"/>
      </w:numPr>
    </w:pPr>
  </w:style>
  <w:style w:type="table" w:customStyle="1" w:styleId="LightShading-Accent51">
    <w:name w:val="Light Shading - Accent 51"/>
    <w:basedOn w:val="TableNormal"/>
    <w:next w:val="LightShading-Accent5"/>
    <w:uiPriority w:val="60"/>
    <w:rsid w:val="008B0813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F4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F4"/>
    <w:rPr>
      <w:rFonts w:ascii="Arial" w:eastAsia="Arial" w:hAnsi="Arial" w:cs="Arial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4"/>
    <w:rPr>
      <w:rFonts w:ascii="Tahoma" w:eastAsia="Arial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5CB9-00CD-418D-8B27-F53D5B4E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2</cp:revision>
  <cp:lastPrinted>2013-02-12T17:52:00Z</cp:lastPrinted>
  <dcterms:created xsi:type="dcterms:W3CDTF">2020-08-27T12:57:00Z</dcterms:created>
  <dcterms:modified xsi:type="dcterms:W3CDTF">2020-08-27T12:57:00Z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