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F94" w14:textId="042EFD32" w:rsidR="00344295" w:rsidRPr="00081667" w:rsidRDefault="004F1EB8" w:rsidP="002A08A8">
      <w:pPr>
        <w:pStyle w:val="Title"/>
        <w:spacing w:after="0"/>
        <w:rPr>
          <w:sz w:val="56"/>
          <w:szCs w:val="56"/>
        </w:rPr>
      </w:pPr>
      <w:bookmarkStart w:id="0" w:name="_GoBack"/>
      <w:bookmarkEnd w:id="0"/>
      <w:r>
        <w:rPr>
          <w:sz w:val="56"/>
          <w:szCs w:val="56"/>
        </w:rPr>
        <w:t>Foundations of Personal Wellness – EL2082</w:t>
      </w:r>
    </w:p>
    <w:p w14:paraId="34E4E88C" w14:textId="77777777" w:rsidR="00344295" w:rsidRPr="00081667" w:rsidRDefault="00344295" w:rsidP="002054D1">
      <w:pPr>
        <w:pStyle w:val="Subtitle"/>
        <w:rPr>
          <w:rFonts w:ascii="Arial" w:hAnsi="Arial" w:cs="Arial"/>
          <w:sz w:val="36"/>
          <w:szCs w:val="36"/>
        </w:rPr>
      </w:pPr>
      <w:r w:rsidRPr="00081667">
        <w:rPr>
          <w:rFonts w:ascii="Arial" w:hAnsi="Arial" w:cs="Arial"/>
          <w:sz w:val="36"/>
          <w:szCs w:val="36"/>
        </w:rPr>
        <w:t>Course Overview and Syllabus</w:t>
      </w:r>
    </w:p>
    <w:p w14:paraId="4CBA1D26" w14:textId="23474374" w:rsidR="00344295" w:rsidRPr="00AD7123" w:rsidRDefault="00344295" w:rsidP="002054D1">
      <w:r w:rsidRPr="00AD7123">
        <w:rPr>
          <w:b/>
        </w:rPr>
        <w:t>Course Number:</w:t>
      </w:r>
      <w:r w:rsidRPr="00AD7123">
        <w:t xml:space="preserve"> </w:t>
      </w:r>
      <w:r w:rsidR="004F1EB8">
        <w:t>EL2082</w:t>
      </w:r>
      <w:r w:rsidRPr="00AD7123">
        <w:tab/>
      </w:r>
      <w:r w:rsidRPr="00AD7123">
        <w:tab/>
      </w:r>
      <w:r w:rsidRPr="00AD7123">
        <w:tab/>
      </w:r>
      <w:r w:rsidRPr="00AD7123">
        <w:tab/>
      </w:r>
      <w:r w:rsidR="006D576E" w:rsidRPr="00AD7123">
        <w:tab/>
      </w:r>
      <w:r w:rsidRPr="00AD7123">
        <w:rPr>
          <w:b/>
        </w:rPr>
        <w:t>Grade level:</w:t>
      </w:r>
      <w:r w:rsidRPr="00AD7123">
        <w:t xml:space="preserve"> </w:t>
      </w:r>
      <w:r w:rsidR="004F1EB8">
        <w:t>9</w:t>
      </w:r>
      <w:r w:rsidR="008440A0">
        <w:t>-12</w:t>
      </w:r>
    </w:p>
    <w:p w14:paraId="1AFD0FED" w14:textId="0DDE93C4" w:rsidR="00344295" w:rsidRPr="00AD7123" w:rsidRDefault="00344295" w:rsidP="002054D1">
      <w:r w:rsidRPr="00AD7123">
        <w:rPr>
          <w:b/>
        </w:rPr>
        <w:t>Prerequisite Courses:</w:t>
      </w:r>
      <w:r w:rsidRPr="00AD7123">
        <w:t xml:space="preserve"> </w:t>
      </w:r>
      <w:r w:rsidR="004F1EB8">
        <w:t>None</w:t>
      </w:r>
      <w:r w:rsidR="004F1EB8">
        <w:tab/>
      </w:r>
      <w:r w:rsidRPr="00AD7123">
        <w:tab/>
      </w:r>
      <w:r w:rsidRPr="00AD7123">
        <w:tab/>
      </w:r>
      <w:r w:rsidR="002054D1" w:rsidRPr="00AD7123">
        <w:tab/>
      </w:r>
      <w:r w:rsidR="006D576E" w:rsidRPr="00AD7123">
        <w:tab/>
      </w:r>
      <w:r w:rsidRPr="00AD7123">
        <w:rPr>
          <w:b/>
        </w:rPr>
        <w:t>Credits:</w:t>
      </w:r>
      <w:r w:rsidRPr="00AD7123">
        <w:t xml:space="preserve"> 1.0</w:t>
      </w:r>
    </w:p>
    <w:p w14:paraId="7958B7C2" w14:textId="2ED78332" w:rsidR="00344295" w:rsidRDefault="00344295" w:rsidP="002054D1">
      <w:pPr>
        <w:pStyle w:val="Heading1"/>
        <w:rPr>
          <w:sz w:val="24"/>
          <w:szCs w:val="24"/>
        </w:rPr>
      </w:pPr>
      <w:r w:rsidRPr="00FE7675">
        <w:rPr>
          <w:sz w:val="24"/>
          <w:szCs w:val="24"/>
        </w:rPr>
        <w:t>Course Description</w:t>
      </w:r>
    </w:p>
    <w:p w14:paraId="1CD0E976" w14:textId="4CA76457" w:rsidR="004F1EB8" w:rsidRPr="00E054B4" w:rsidRDefault="004F1EB8" w:rsidP="004F1EB8">
      <w:pPr>
        <w:rPr>
          <w:sz w:val="20"/>
          <w:szCs w:val="20"/>
        </w:rPr>
      </w:pPr>
      <w:r w:rsidRPr="00E054B4">
        <w:rPr>
          <w:sz w:val="20"/>
          <w:szCs w:val="20"/>
        </w:rPr>
        <w:t xml:space="preserve">Exploring a combination of health and fitness concepts, </w:t>
      </w:r>
      <w:r w:rsidR="00E054B4" w:rsidRPr="00E054B4">
        <w:rPr>
          <w:sz w:val="20"/>
          <w:szCs w:val="20"/>
        </w:rPr>
        <w:t>Foundations of Personal Wellness</w:t>
      </w:r>
      <w:r w:rsidRPr="00E054B4">
        <w:rPr>
          <w:sz w:val="20"/>
          <w:szCs w:val="20"/>
        </w:rPr>
        <w:t xml:space="preserve"> is a comprehensive and cohesive course that explores all aspects of wellness. Offered as a two-semester course designed for high school students, this course uses pedagogical planning to ensure that students explore fitness and physical health and encourages students to learn about the nature of social interactions and how to plan a healthy lifestyle.</w:t>
      </w:r>
    </w:p>
    <w:p w14:paraId="0576CE34" w14:textId="77777777" w:rsidR="00344295" w:rsidRPr="00FE7675" w:rsidRDefault="00344295" w:rsidP="002054D1">
      <w:pPr>
        <w:pStyle w:val="Heading1"/>
        <w:rPr>
          <w:sz w:val="20"/>
          <w:szCs w:val="20"/>
        </w:rPr>
      </w:pPr>
      <w:r w:rsidRPr="00FE7675">
        <w:rPr>
          <w:sz w:val="20"/>
          <w:szCs w:val="20"/>
        </w:rPr>
        <w:t>Course Objectives</w:t>
      </w:r>
    </w:p>
    <w:p w14:paraId="39D14BE6" w14:textId="34F65FC1" w:rsidR="00344295" w:rsidRDefault="00344295" w:rsidP="002054D1">
      <w:pPr>
        <w:rPr>
          <w:sz w:val="20"/>
          <w:szCs w:val="20"/>
        </w:rPr>
      </w:pPr>
      <w:r w:rsidRPr="00FE7675">
        <w:rPr>
          <w:sz w:val="20"/>
          <w:szCs w:val="20"/>
        </w:rPr>
        <w:t>Throughout the course, you will meet the following goals:</w:t>
      </w:r>
    </w:p>
    <w:p w14:paraId="17778F43" w14:textId="77777777" w:rsidR="004F1EB8" w:rsidRPr="004F1EB8" w:rsidRDefault="004F1EB8" w:rsidP="004F1EB8">
      <w:pPr>
        <w:pStyle w:val="ListParagraph"/>
        <w:numPr>
          <w:ilvl w:val="0"/>
          <w:numId w:val="26"/>
        </w:numPr>
        <w:rPr>
          <w:sz w:val="20"/>
          <w:szCs w:val="20"/>
        </w:rPr>
      </w:pPr>
      <w:r w:rsidRPr="004F1EB8">
        <w:rPr>
          <w:sz w:val="20"/>
          <w:szCs w:val="20"/>
        </w:rPr>
        <w:t>Analyze how factors such as heredity, environment, and culture affect health</w:t>
      </w:r>
    </w:p>
    <w:p w14:paraId="26652205" w14:textId="19BB79F0" w:rsidR="004F1EB8" w:rsidRPr="004F1EB8" w:rsidRDefault="004F1EB8" w:rsidP="004F1EB8">
      <w:pPr>
        <w:pStyle w:val="ListParagraph"/>
        <w:numPr>
          <w:ilvl w:val="0"/>
          <w:numId w:val="26"/>
        </w:numPr>
        <w:rPr>
          <w:sz w:val="20"/>
          <w:szCs w:val="20"/>
        </w:rPr>
      </w:pPr>
      <w:r w:rsidRPr="004F1EB8">
        <w:rPr>
          <w:sz w:val="20"/>
          <w:szCs w:val="20"/>
        </w:rPr>
        <w:t>Describe the functions and structures of the different systems of the body</w:t>
      </w:r>
    </w:p>
    <w:p w14:paraId="6AC4395D" w14:textId="1BE50BDD" w:rsidR="004F1EB8" w:rsidRDefault="004F1EB8" w:rsidP="00E054B4">
      <w:pPr>
        <w:pStyle w:val="ListParagraph"/>
        <w:numPr>
          <w:ilvl w:val="0"/>
          <w:numId w:val="26"/>
        </w:numPr>
        <w:rPr>
          <w:sz w:val="20"/>
          <w:szCs w:val="20"/>
        </w:rPr>
      </w:pPr>
      <w:r w:rsidRPr="004F1EB8">
        <w:rPr>
          <w:sz w:val="20"/>
          <w:szCs w:val="20"/>
        </w:rPr>
        <w:t>Analyze the relationship between nutrition, health</w:t>
      </w:r>
      <w:r w:rsidR="00E054B4">
        <w:rPr>
          <w:sz w:val="20"/>
          <w:szCs w:val="20"/>
        </w:rPr>
        <w:t>, physical activity, and wellness</w:t>
      </w:r>
    </w:p>
    <w:p w14:paraId="50B05110" w14:textId="77777777" w:rsidR="00E054B4" w:rsidRPr="000E400A" w:rsidRDefault="00E054B4" w:rsidP="00E054B4">
      <w:pPr>
        <w:pStyle w:val="ListParagraph"/>
        <w:numPr>
          <w:ilvl w:val="0"/>
          <w:numId w:val="26"/>
        </w:numPr>
        <w:rPr>
          <w:sz w:val="20"/>
          <w:szCs w:val="20"/>
        </w:rPr>
      </w:pPr>
      <w:r w:rsidRPr="000E400A">
        <w:rPr>
          <w:sz w:val="20"/>
          <w:szCs w:val="20"/>
        </w:rPr>
        <w:t>Identify characteristics of good mental and emotional health</w:t>
      </w:r>
    </w:p>
    <w:p w14:paraId="51E5730C" w14:textId="77777777" w:rsidR="00E054B4" w:rsidRPr="000E400A" w:rsidRDefault="00E054B4" w:rsidP="00E054B4">
      <w:pPr>
        <w:pStyle w:val="ListParagraph"/>
        <w:numPr>
          <w:ilvl w:val="0"/>
          <w:numId w:val="26"/>
        </w:numPr>
        <w:rPr>
          <w:sz w:val="20"/>
          <w:szCs w:val="20"/>
        </w:rPr>
      </w:pPr>
      <w:r w:rsidRPr="000E400A">
        <w:rPr>
          <w:sz w:val="20"/>
          <w:szCs w:val="20"/>
        </w:rPr>
        <w:t>Summarize the effects of tobacco use on family, finances, and society and the effects of alcoholism on families and society</w:t>
      </w:r>
    </w:p>
    <w:p w14:paraId="2C6B7238" w14:textId="77777777" w:rsidR="00E054B4" w:rsidRPr="00263666" w:rsidRDefault="00E054B4" w:rsidP="00E054B4">
      <w:pPr>
        <w:pStyle w:val="ListParagraph"/>
        <w:numPr>
          <w:ilvl w:val="0"/>
          <w:numId w:val="26"/>
        </w:numPr>
        <w:rPr>
          <w:sz w:val="20"/>
          <w:szCs w:val="20"/>
        </w:rPr>
      </w:pPr>
      <w:r w:rsidRPr="00263666">
        <w:rPr>
          <w:sz w:val="20"/>
          <w:szCs w:val="20"/>
        </w:rPr>
        <w:t>Describe the importance of physical fitness for all ages and abilities</w:t>
      </w:r>
    </w:p>
    <w:p w14:paraId="1C9D1160" w14:textId="0B372D71" w:rsidR="00E054B4" w:rsidRPr="00E054B4" w:rsidRDefault="00E054B4" w:rsidP="00E054B4">
      <w:pPr>
        <w:pStyle w:val="ListParagraph"/>
        <w:numPr>
          <w:ilvl w:val="0"/>
          <w:numId w:val="26"/>
        </w:numPr>
        <w:rPr>
          <w:sz w:val="20"/>
          <w:szCs w:val="20"/>
        </w:rPr>
      </w:pPr>
      <w:r w:rsidRPr="00263666">
        <w:rPr>
          <w:sz w:val="20"/>
          <w:szCs w:val="20"/>
        </w:rPr>
        <w:t>Describe how people react to stress physically, emotionally, and behaviorally</w:t>
      </w:r>
    </w:p>
    <w:p w14:paraId="4E8393B6" w14:textId="77777777" w:rsidR="00344295" w:rsidRPr="00FE7675" w:rsidDel="00E12FD3" w:rsidRDefault="00344295" w:rsidP="002054D1">
      <w:pPr>
        <w:pStyle w:val="Heading1"/>
        <w:rPr>
          <w:sz w:val="20"/>
          <w:szCs w:val="20"/>
        </w:rPr>
      </w:pPr>
      <w:r w:rsidRPr="00FE7675" w:rsidDel="00E12FD3">
        <w:rPr>
          <w:sz w:val="20"/>
          <w:szCs w:val="20"/>
        </w:rPr>
        <w:t>Student Expectations</w:t>
      </w:r>
    </w:p>
    <w:p w14:paraId="28C69A97" w14:textId="0E953CC3" w:rsidR="00344295" w:rsidRPr="00FE7675" w:rsidDel="00E12FD3" w:rsidRDefault="00344295" w:rsidP="002054D1">
      <w:pPr>
        <w:rPr>
          <w:sz w:val="20"/>
          <w:szCs w:val="20"/>
        </w:rPr>
      </w:pPr>
      <w:r w:rsidRPr="00FE7675" w:rsidDel="00E12FD3">
        <w:rPr>
          <w:sz w:val="20"/>
          <w:szCs w:val="20"/>
        </w:rPr>
        <w:t>This course requires the same level of commitment from you as a tr</w:t>
      </w:r>
      <w:r w:rsidR="00F1459A" w:rsidRPr="00FE7675">
        <w:rPr>
          <w:sz w:val="20"/>
          <w:szCs w:val="20"/>
        </w:rPr>
        <w:t>aditional classroom course</w:t>
      </w:r>
      <w:r w:rsidRPr="00FE7675" w:rsidDel="00E12FD3">
        <w:rPr>
          <w:sz w:val="20"/>
          <w:szCs w:val="20"/>
        </w:rPr>
        <w:t xml:space="preserve">. </w:t>
      </w:r>
      <w:r w:rsidR="0097772A" w:rsidRPr="00FE7675">
        <w:rPr>
          <w:sz w:val="20"/>
          <w:szCs w:val="20"/>
        </w:rPr>
        <w:t xml:space="preserve">Students </w:t>
      </w:r>
      <w:r w:rsidRPr="00FE7675" w:rsidDel="00E12FD3">
        <w:rPr>
          <w:sz w:val="20"/>
          <w:szCs w:val="20"/>
        </w:rPr>
        <w:t xml:space="preserve">are expected to spend approximately </w:t>
      </w:r>
      <w:r w:rsidR="0097772A" w:rsidRPr="00FE7675">
        <w:rPr>
          <w:sz w:val="20"/>
          <w:szCs w:val="20"/>
        </w:rPr>
        <w:t>five to seven</w:t>
      </w:r>
      <w:r w:rsidRPr="00FE7675" w:rsidDel="00E12FD3">
        <w:rPr>
          <w:sz w:val="20"/>
          <w:szCs w:val="20"/>
        </w:rPr>
        <w:t xml:space="preserve"> hours per week online on</w:t>
      </w:r>
      <w:r w:rsidR="0037490E">
        <w:rPr>
          <w:sz w:val="20"/>
          <w:szCs w:val="20"/>
        </w:rPr>
        <w:t xml:space="preserve"> the following</w:t>
      </w:r>
      <w:r w:rsidRPr="00FE7675" w:rsidDel="00E12FD3">
        <w:rPr>
          <w:sz w:val="20"/>
          <w:szCs w:val="20"/>
        </w:rPr>
        <w:t xml:space="preserve">: </w:t>
      </w:r>
    </w:p>
    <w:p w14:paraId="662554CA" w14:textId="77777777" w:rsidR="00344295" w:rsidRPr="00FE7675" w:rsidDel="00E12FD3" w:rsidRDefault="003C64B4" w:rsidP="00392E15">
      <w:pPr>
        <w:pStyle w:val="ListParagraph"/>
        <w:numPr>
          <w:ilvl w:val="0"/>
          <w:numId w:val="24"/>
        </w:numPr>
        <w:spacing w:after="0"/>
        <w:ind w:left="720"/>
        <w:rPr>
          <w:sz w:val="20"/>
          <w:szCs w:val="20"/>
        </w:rPr>
      </w:pPr>
      <w:r w:rsidRPr="00FE7675">
        <w:rPr>
          <w:sz w:val="20"/>
          <w:szCs w:val="20"/>
        </w:rPr>
        <w:t>Interactive lessons th</w:t>
      </w:r>
      <w:r w:rsidR="00AA4E64" w:rsidRPr="00FE7675">
        <w:rPr>
          <w:sz w:val="20"/>
          <w:szCs w:val="20"/>
        </w:rPr>
        <w:t>a</w:t>
      </w:r>
      <w:r w:rsidR="00344295" w:rsidRPr="00FE7675" w:rsidDel="00E12FD3">
        <w:rPr>
          <w:sz w:val="20"/>
          <w:szCs w:val="20"/>
        </w:rPr>
        <w:t>t include a mixture of instructional videos and tasks</w:t>
      </w:r>
    </w:p>
    <w:p w14:paraId="4132C397" w14:textId="77777777" w:rsidR="00344295" w:rsidRPr="00FE7675" w:rsidDel="00E12FD3" w:rsidRDefault="00344295" w:rsidP="00392E15">
      <w:pPr>
        <w:pStyle w:val="NoSpacing"/>
        <w:numPr>
          <w:ilvl w:val="0"/>
          <w:numId w:val="24"/>
        </w:numPr>
        <w:ind w:left="720"/>
        <w:rPr>
          <w:sz w:val="20"/>
          <w:szCs w:val="20"/>
        </w:rPr>
      </w:pPr>
      <w:r w:rsidRPr="00FE7675" w:rsidDel="00E12FD3">
        <w:rPr>
          <w:sz w:val="20"/>
          <w:szCs w:val="20"/>
        </w:rPr>
        <w:t>Assignments in which you apply and extend learning in each lesson</w:t>
      </w:r>
    </w:p>
    <w:p w14:paraId="144E4078" w14:textId="5BC3273E" w:rsidR="00230747" w:rsidRPr="00230747" w:rsidRDefault="00344295" w:rsidP="00230747">
      <w:pPr>
        <w:pStyle w:val="NoSpacing"/>
        <w:numPr>
          <w:ilvl w:val="0"/>
          <w:numId w:val="24"/>
        </w:numPr>
        <w:ind w:left="720"/>
        <w:rPr>
          <w:sz w:val="20"/>
          <w:szCs w:val="20"/>
        </w:rPr>
      </w:pPr>
      <w:r w:rsidRPr="00FE7675" w:rsidDel="00E12FD3">
        <w:rPr>
          <w:sz w:val="20"/>
          <w:szCs w:val="20"/>
        </w:rPr>
        <w:t>Assessments, including quizzes, tests, and cumulative exams</w:t>
      </w:r>
    </w:p>
    <w:p w14:paraId="190C0A0C" w14:textId="77777777" w:rsidR="00230747" w:rsidRDefault="00230747" w:rsidP="00230747">
      <w:pPr>
        <w:pStyle w:val="NoSpacing"/>
        <w:ind w:left="720"/>
        <w:rPr>
          <w:sz w:val="20"/>
          <w:szCs w:val="20"/>
        </w:rPr>
      </w:pPr>
      <w:r w:rsidRPr="0032441B">
        <w:rPr>
          <w:noProof/>
          <w:sz w:val="20"/>
          <w:szCs w:val="20"/>
        </w:rPr>
        <w:drawing>
          <wp:anchor distT="0" distB="0" distL="114300" distR="114300" simplePos="0" relativeHeight="251659264" behindDoc="0" locked="0" layoutInCell="1" allowOverlap="1" wp14:anchorId="1B2674A6" wp14:editId="2D55C006">
            <wp:simplePos x="0" y="0"/>
            <wp:positionH relativeFrom="column">
              <wp:posOffset>0</wp:posOffset>
            </wp:positionH>
            <wp:positionV relativeFrom="paragraph">
              <wp:posOffset>29210</wp:posOffset>
            </wp:positionV>
            <wp:extent cx="428625" cy="409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8625" cy="409575"/>
                    </a:xfrm>
                    <a:prstGeom prst="rect">
                      <a:avLst/>
                    </a:prstGeom>
                  </pic:spPr>
                </pic:pic>
              </a:graphicData>
            </a:graphic>
            <wp14:sizeRelH relativeFrom="page">
              <wp14:pctWidth>0</wp14:pctWidth>
            </wp14:sizeRelH>
            <wp14:sizeRelV relativeFrom="page">
              <wp14:pctHeight>0</wp14:pctHeight>
            </wp14:sizeRelV>
          </wp:anchor>
        </w:drawing>
      </w:r>
    </w:p>
    <w:p w14:paraId="7DEA28A6" w14:textId="77777777" w:rsidR="00230747" w:rsidRPr="0032441B" w:rsidRDefault="00230747" w:rsidP="00230747">
      <w:pPr>
        <w:pStyle w:val="NoSpacing"/>
        <w:ind w:left="720"/>
        <w:rPr>
          <w:sz w:val="20"/>
          <w:szCs w:val="20"/>
        </w:rPr>
      </w:pPr>
      <w:r w:rsidRPr="0032441B">
        <w:rPr>
          <w:sz w:val="20"/>
          <w:szCs w:val="20"/>
        </w:rPr>
        <w:t>Your teacher may also require you to track your fitness activities, using the online Fitness Log. You can access this log by clicking the heart monitor icon on the Course Map page.</w:t>
      </w:r>
    </w:p>
    <w:p w14:paraId="38C19E61" w14:textId="77777777" w:rsidR="00230747" w:rsidRDefault="00230747" w:rsidP="00230747">
      <w:pPr>
        <w:pStyle w:val="NoSpacing"/>
        <w:rPr>
          <w:sz w:val="20"/>
          <w:szCs w:val="20"/>
        </w:rPr>
      </w:pPr>
    </w:p>
    <w:p w14:paraId="25CC73C5" w14:textId="77777777" w:rsidR="00FE7675" w:rsidRPr="00FE7675" w:rsidRDefault="00FE7675" w:rsidP="00FE7675">
      <w:pPr>
        <w:pStyle w:val="NoSpacing"/>
        <w:ind w:left="720"/>
        <w:rPr>
          <w:sz w:val="20"/>
          <w:szCs w:val="20"/>
        </w:rPr>
      </w:pPr>
    </w:p>
    <w:p w14:paraId="345F3792" w14:textId="77777777" w:rsidR="00831C0E" w:rsidRDefault="00831C0E">
      <w:pPr>
        <w:spacing w:before="0" w:after="200" w:line="276" w:lineRule="auto"/>
        <w:ind w:right="0"/>
        <w:rPr>
          <w:b/>
          <w:bCs/>
          <w:color w:val="2E3092"/>
          <w:sz w:val="20"/>
          <w:szCs w:val="20"/>
        </w:rPr>
      </w:pPr>
      <w:r>
        <w:rPr>
          <w:sz w:val="20"/>
          <w:szCs w:val="20"/>
        </w:rPr>
        <w:br w:type="page"/>
      </w:r>
    </w:p>
    <w:p w14:paraId="64717A64" w14:textId="223A5F1A" w:rsidR="00344295" w:rsidRPr="00FE7675" w:rsidRDefault="00344295" w:rsidP="002054D1">
      <w:pPr>
        <w:pStyle w:val="Heading1"/>
        <w:rPr>
          <w:sz w:val="20"/>
          <w:szCs w:val="20"/>
        </w:rPr>
      </w:pPr>
      <w:r w:rsidRPr="00FE7675">
        <w:rPr>
          <w:sz w:val="20"/>
          <w:szCs w:val="20"/>
        </w:rPr>
        <w:lastRenderedPageBreak/>
        <w:t>Communication</w:t>
      </w:r>
    </w:p>
    <w:p w14:paraId="70714B4E" w14:textId="3E0EB54B" w:rsidR="00392E15" w:rsidRPr="00FE7675" w:rsidRDefault="00392E15" w:rsidP="00392E15">
      <w:pPr>
        <w:rPr>
          <w:sz w:val="20"/>
          <w:szCs w:val="20"/>
        </w:rPr>
      </w:pPr>
      <w:r w:rsidRPr="00FE7675">
        <w:rPr>
          <w:sz w:val="20"/>
          <w:szCs w:val="20"/>
        </w:rPr>
        <w:t>Your teacher will communicate with you regularly through discussions, email, chat, and system announcements. You will also communicate with classmates, via online tools or face</w:t>
      </w:r>
      <w:r w:rsidR="0037490E">
        <w:rPr>
          <w:sz w:val="20"/>
          <w:szCs w:val="20"/>
        </w:rPr>
        <w:t>-</w:t>
      </w:r>
      <w:r w:rsidRPr="00FE7675">
        <w:rPr>
          <w:sz w:val="20"/>
          <w:szCs w:val="20"/>
        </w:rPr>
        <w:t>to</w:t>
      </w:r>
      <w:r w:rsidR="0037490E">
        <w:rPr>
          <w:sz w:val="20"/>
          <w:szCs w:val="20"/>
        </w:rPr>
        <w:t>-</w:t>
      </w:r>
      <w:r w:rsidRPr="00FE7675">
        <w:rPr>
          <w:sz w:val="20"/>
          <w:szCs w:val="20"/>
        </w:rPr>
        <w:t>face, as you collaborate on projects, ask and answer questions in your peer group, and develop your speaking and listening skills.</w:t>
      </w:r>
    </w:p>
    <w:p w14:paraId="4562EEA4" w14:textId="77777777" w:rsidR="00344295" w:rsidRPr="00FE7675" w:rsidRDefault="00344295" w:rsidP="002054D1">
      <w:pPr>
        <w:pStyle w:val="Heading1"/>
        <w:rPr>
          <w:sz w:val="20"/>
          <w:szCs w:val="20"/>
        </w:rPr>
      </w:pPr>
      <w:r w:rsidRPr="00FE7675">
        <w:rPr>
          <w:sz w:val="20"/>
          <w:szCs w:val="20"/>
        </w:rPr>
        <w:t>Grading Policy</w:t>
      </w:r>
    </w:p>
    <w:p w14:paraId="7F69D46E" w14:textId="554DC62D" w:rsidR="00344295" w:rsidRPr="00FE7675" w:rsidRDefault="00344295" w:rsidP="002054D1">
      <w:pPr>
        <w:rPr>
          <w:sz w:val="20"/>
          <w:szCs w:val="20"/>
        </w:rPr>
      </w:pPr>
      <w:r w:rsidRPr="00FE7675">
        <w:rPr>
          <w:sz w:val="20"/>
          <w:szCs w:val="20"/>
        </w:rPr>
        <w:t>You will be graded on the work you do online and the work you submit electronically to your teacher. The weighting for each category of graded activity is listed below</w:t>
      </w:r>
      <w:r w:rsidR="00272A18">
        <w:rPr>
          <w:sz w:val="20"/>
          <w:szCs w:val="20"/>
        </w:rPr>
        <w:t>:</w:t>
      </w:r>
      <w:r w:rsidR="00272A18" w:rsidRPr="00FE7675">
        <w:rPr>
          <w:sz w:val="20"/>
          <w:szCs w:val="20"/>
        </w:rPr>
        <w:t xml:space="preserve"> </w:t>
      </w:r>
    </w:p>
    <w:tbl>
      <w:tblPr>
        <w:tblStyle w:val="MediumShading1-Accent1"/>
        <w:tblW w:w="0" w:type="auto"/>
        <w:jc w:val="center"/>
        <w:tblBorders>
          <w:top w:val="single" w:sz="8" w:space="0" w:color="2E3092"/>
          <w:left w:val="single" w:sz="8" w:space="0" w:color="2E3092"/>
          <w:bottom w:val="single" w:sz="8" w:space="0" w:color="2E3092"/>
          <w:right w:val="single" w:sz="8" w:space="0" w:color="2E3092"/>
        </w:tblBorders>
        <w:tblLook w:val="0420" w:firstRow="1" w:lastRow="0" w:firstColumn="0" w:lastColumn="0" w:noHBand="0" w:noVBand="1"/>
      </w:tblPr>
      <w:tblGrid>
        <w:gridCol w:w="3510"/>
        <w:gridCol w:w="1305"/>
      </w:tblGrid>
      <w:tr w:rsidR="00E840A7" w:rsidRPr="00FE7675" w14:paraId="6E825BE0" w14:textId="77777777" w:rsidTr="006D576E">
        <w:trPr>
          <w:cnfStyle w:val="100000000000" w:firstRow="1" w:lastRow="0" w:firstColumn="0" w:lastColumn="0" w:oddVBand="0" w:evenVBand="0" w:oddHBand="0" w:evenHBand="0" w:firstRowFirstColumn="0" w:firstRowLastColumn="0" w:lastRowFirstColumn="0" w:lastRowLastColumn="0"/>
          <w:jc w:val="center"/>
        </w:trPr>
        <w:tc>
          <w:tcPr>
            <w:tcW w:w="3510" w:type="dxa"/>
            <w:tcBorders>
              <w:top w:val="none" w:sz="0" w:space="0" w:color="auto"/>
              <w:left w:val="none" w:sz="0" w:space="0" w:color="auto"/>
              <w:bottom w:val="none" w:sz="0" w:space="0" w:color="auto"/>
              <w:right w:val="none" w:sz="0" w:space="0" w:color="auto"/>
            </w:tcBorders>
            <w:shd w:val="clear" w:color="auto" w:fill="2E3092"/>
          </w:tcPr>
          <w:p w14:paraId="1A076B69" w14:textId="77777777" w:rsidR="00E840A7" w:rsidRPr="00FE7675" w:rsidRDefault="00E840A7" w:rsidP="00FF73D1">
            <w:pPr>
              <w:pStyle w:val="TableHeader"/>
              <w:spacing w:before="120" w:after="120"/>
              <w:ind w:right="317"/>
            </w:pPr>
            <w:r w:rsidRPr="00FE7675">
              <w:t>Grading Category</w:t>
            </w:r>
          </w:p>
        </w:tc>
        <w:tc>
          <w:tcPr>
            <w:tcW w:w="1305" w:type="dxa"/>
            <w:tcBorders>
              <w:top w:val="none" w:sz="0" w:space="0" w:color="auto"/>
              <w:left w:val="none" w:sz="0" w:space="0" w:color="auto"/>
              <w:bottom w:val="none" w:sz="0" w:space="0" w:color="auto"/>
              <w:right w:val="none" w:sz="0" w:space="0" w:color="auto"/>
            </w:tcBorders>
            <w:shd w:val="clear" w:color="auto" w:fill="2E3092"/>
          </w:tcPr>
          <w:p w14:paraId="29B060E8" w14:textId="77777777" w:rsidR="00E840A7" w:rsidRPr="00FE7675" w:rsidRDefault="00E840A7" w:rsidP="00FF73D1">
            <w:pPr>
              <w:pStyle w:val="TableHeader"/>
              <w:spacing w:before="120" w:after="120"/>
              <w:ind w:right="317"/>
            </w:pPr>
            <w:r w:rsidRPr="00FE7675">
              <w:t>Weight</w:t>
            </w:r>
          </w:p>
        </w:tc>
      </w:tr>
      <w:tr w:rsidR="00E840A7" w:rsidRPr="00FE7675" w14:paraId="75969D69"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1A0B980A" w14:textId="77777777" w:rsidR="00E840A7" w:rsidRPr="00FE7675" w:rsidRDefault="00E840A7" w:rsidP="00867BC4">
            <w:pPr>
              <w:pStyle w:val="TableText"/>
              <w:spacing w:before="60" w:after="60"/>
              <w:ind w:right="-14"/>
              <w:rPr>
                <w:b/>
                <w:sz w:val="20"/>
                <w:szCs w:val="20"/>
              </w:rPr>
            </w:pPr>
            <w:r w:rsidRPr="00FE7675">
              <w:rPr>
                <w:b/>
                <w:sz w:val="20"/>
                <w:szCs w:val="20"/>
              </w:rPr>
              <w:t>Assignments</w:t>
            </w:r>
          </w:p>
        </w:tc>
        <w:tc>
          <w:tcPr>
            <w:tcW w:w="1305" w:type="dxa"/>
            <w:tcBorders>
              <w:left w:val="none" w:sz="0" w:space="0" w:color="auto"/>
            </w:tcBorders>
            <w:shd w:val="clear" w:color="auto" w:fill="DEDFE0"/>
          </w:tcPr>
          <w:p w14:paraId="49D46E41" w14:textId="1898DAAF" w:rsidR="00E840A7" w:rsidRPr="00FE7675" w:rsidRDefault="004F1EB8" w:rsidP="00867BC4">
            <w:pPr>
              <w:pStyle w:val="TableText"/>
              <w:spacing w:before="60" w:after="60"/>
              <w:ind w:right="-14"/>
              <w:rPr>
                <w:sz w:val="20"/>
                <w:szCs w:val="20"/>
              </w:rPr>
            </w:pPr>
            <w:r>
              <w:rPr>
                <w:sz w:val="20"/>
                <w:szCs w:val="20"/>
              </w:rPr>
              <w:t>2</w:t>
            </w:r>
            <w:r w:rsidR="00E840A7" w:rsidRPr="00FE7675">
              <w:rPr>
                <w:sz w:val="20"/>
                <w:szCs w:val="20"/>
              </w:rPr>
              <w:t>0%</w:t>
            </w:r>
          </w:p>
        </w:tc>
      </w:tr>
      <w:tr w:rsidR="00E840A7" w:rsidRPr="00FE7675" w14:paraId="569DD0D7"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DEDFE0"/>
          </w:tcPr>
          <w:p w14:paraId="6DC111E3" w14:textId="77777777" w:rsidR="00E840A7" w:rsidRPr="00FE7675" w:rsidRDefault="00E840A7" w:rsidP="00867BC4">
            <w:pPr>
              <w:pStyle w:val="TableText"/>
              <w:spacing w:before="60" w:after="60"/>
              <w:ind w:right="-14"/>
              <w:rPr>
                <w:b/>
                <w:sz w:val="20"/>
                <w:szCs w:val="20"/>
              </w:rPr>
            </w:pPr>
            <w:r w:rsidRPr="00FE7675">
              <w:rPr>
                <w:b/>
                <w:sz w:val="20"/>
                <w:szCs w:val="20"/>
              </w:rPr>
              <w:t>Lesson Quizzes</w:t>
            </w:r>
          </w:p>
        </w:tc>
        <w:tc>
          <w:tcPr>
            <w:tcW w:w="1305" w:type="dxa"/>
            <w:tcBorders>
              <w:left w:val="none" w:sz="0" w:space="0" w:color="auto"/>
            </w:tcBorders>
            <w:shd w:val="clear" w:color="auto" w:fill="DEDFE0"/>
          </w:tcPr>
          <w:p w14:paraId="22D814AC" w14:textId="11CE3F70" w:rsidR="00E840A7" w:rsidRPr="00FE7675" w:rsidRDefault="004F1EB8" w:rsidP="00867BC4">
            <w:pPr>
              <w:pStyle w:val="TableText"/>
              <w:spacing w:before="60" w:after="60"/>
              <w:ind w:right="-14"/>
              <w:rPr>
                <w:sz w:val="20"/>
                <w:szCs w:val="20"/>
              </w:rPr>
            </w:pPr>
            <w:r>
              <w:rPr>
                <w:sz w:val="20"/>
                <w:szCs w:val="20"/>
              </w:rPr>
              <w:t>3</w:t>
            </w:r>
            <w:r w:rsidR="00E840A7" w:rsidRPr="00FE7675">
              <w:rPr>
                <w:sz w:val="20"/>
                <w:szCs w:val="20"/>
              </w:rPr>
              <w:t>0%</w:t>
            </w:r>
          </w:p>
        </w:tc>
      </w:tr>
      <w:tr w:rsidR="00E840A7" w:rsidRPr="00FE7675" w14:paraId="1C8B1494"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auto"/>
          </w:tcPr>
          <w:p w14:paraId="7F61B772" w14:textId="77777777" w:rsidR="00E840A7" w:rsidRPr="00FE7675" w:rsidRDefault="00E840A7" w:rsidP="00867BC4">
            <w:pPr>
              <w:pStyle w:val="TableText"/>
              <w:spacing w:before="60" w:after="60"/>
              <w:ind w:right="-14"/>
              <w:rPr>
                <w:b/>
                <w:sz w:val="20"/>
                <w:szCs w:val="20"/>
              </w:rPr>
            </w:pPr>
            <w:r w:rsidRPr="00FE7675">
              <w:rPr>
                <w:b/>
                <w:sz w:val="20"/>
                <w:szCs w:val="20"/>
              </w:rPr>
              <w:t>Unit Tests</w:t>
            </w:r>
          </w:p>
        </w:tc>
        <w:tc>
          <w:tcPr>
            <w:tcW w:w="1305" w:type="dxa"/>
            <w:tcBorders>
              <w:left w:val="none" w:sz="0" w:space="0" w:color="auto"/>
            </w:tcBorders>
            <w:shd w:val="clear" w:color="auto" w:fill="auto"/>
          </w:tcPr>
          <w:p w14:paraId="62C78D78" w14:textId="77777777" w:rsidR="00E840A7" w:rsidRPr="00FE7675" w:rsidRDefault="00E840A7" w:rsidP="00867BC4">
            <w:pPr>
              <w:pStyle w:val="TableText"/>
              <w:spacing w:before="60" w:after="60"/>
              <w:ind w:right="-14"/>
              <w:rPr>
                <w:sz w:val="20"/>
                <w:szCs w:val="20"/>
              </w:rPr>
            </w:pPr>
            <w:r w:rsidRPr="00FE7675">
              <w:rPr>
                <w:sz w:val="20"/>
                <w:szCs w:val="20"/>
              </w:rPr>
              <w:t>30%</w:t>
            </w:r>
          </w:p>
        </w:tc>
      </w:tr>
      <w:tr w:rsidR="00E840A7" w:rsidRPr="00FE7675" w14:paraId="3019EC65"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DEDFE0"/>
          </w:tcPr>
          <w:p w14:paraId="1EA13F65" w14:textId="77777777" w:rsidR="00E840A7" w:rsidRPr="00FE7675" w:rsidRDefault="00E840A7" w:rsidP="00867BC4">
            <w:pPr>
              <w:pStyle w:val="TableText"/>
              <w:spacing w:before="60" w:after="60"/>
              <w:ind w:right="-14"/>
              <w:rPr>
                <w:b/>
                <w:sz w:val="20"/>
                <w:szCs w:val="20"/>
              </w:rPr>
            </w:pPr>
            <w:r w:rsidRPr="00FE7675">
              <w:rPr>
                <w:b/>
                <w:sz w:val="20"/>
                <w:szCs w:val="20"/>
              </w:rPr>
              <w:t>Cumulative Exams</w:t>
            </w:r>
          </w:p>
        </w:tc>
        <w:tc>
          <w:tcPr>
            <w:tcW w:w="1305" w:type="dxa"/>
            <w:tcBorders>
              <w:left w:val="none" w:sz="0" w:space="0" w:color="auto"/>
            </w:tcBorders>
            <w:shd w:val="clear" w:color="auto" w:fill="DEDFE0"/>
          </w:tcPr>
          <w:p w14:paraId="2B09C010" w14:textId="77777777" w:rsidR="00E840A7" w:rsidRPr="00FE7675" w:rsidRDefault="00E840A7" w:rsidP="00867BC4">
            <w:pPr>
              <w:pStyle w:val="TableText"/>
              <w:spacing w:before="60" w:after="60"/>
              <w:ind w:right="-14"/>
              <w:rPr>
                <w:sz w:val="20"/>
                <w:szCs w:val="20"/>
              </w:rPr>
            </w:pPr>
            <w:r w:rsidRPr="00FE7675">
              <w:rPr>
                <w:sz w:val="20"/>
                <w:szCs w:val="20"/>
              </w:rPr>
              <w:t>20%</w:t>
            </w:r>
          </w:p>
        </w:tc>
      </w:tr>
    </w:tbl>
    <w:p w14:paraId="24520135" w14:textId="77777777" w:rsidR="00444013" w:rsidRPr="00FE7675" w:rsidRDefault="00444013" w:rsidP="00444013">
      <w:pPr>
        <w:pStyle w:val="Heading1"/>
        <w:rPr>
          <w:sz w:val="20"/>
          <w:szCs w:val="20"/>
        </w:rPr>
      </w:pPr>
      <w:r w:rsidRPr="00FE7675">
        <w:rPr>
          <w:sz w:val="20"/>
          <w:szCs w:val="20"/>
        </w:rPr>
        <w:t>Scope and Sequence</w:t>
      </w:r>
    </w:p>
    <w:p w14:paraId="79051BA7" w14:textId="559A02E9" w:rsidR="00444013" w:rsidRPr="00FE7675" w:rsidRDefault="00444013" w:rsidP="00444013">
      <w:pPr>
        <w:rPr>
          <w:sz w:val="20"/>
          <w:szCs w:val="20"/>
        </w:rPr>
      </w:pPr>
      <w:r w:rsidRPr="00FE7675">
        <w:rPr>
          <w:sz w:val="20"/>
          <w:szCs w:val="20"/>
        </w:rPr>
        <w:t xml:space="preserve">When you log into Edgenuity, you can view the entire course map—an interactive scope and sequence of all topics you will study. The units of study are </w:t>
      </w:r>
      <w:r w:rsidR="008F44B2">
        <w:rPr>
          <w:sz w:val="20"/>
          <w:szCs w:val="20"/>
        </w:rPr>
        <w:t>listed</w:t>
      </w:r>
      <w:r w:rsidRPr="00FE7675">
        <w:rPr>
          <w:sz w:val="20"/>
          <w:szCs w:val="20"/>
        </w:rPr>
        <w:t xml:space="preserve"> below:</w:t>
      </w:r>
    </w:p>
    <w:p w14:paraId="5402C7DC" w14:textId="77777777" w:rsidR="00444013" w:rsidRPr="00FE7675" w:rsidRDefault="00444013" w:rsidP="00444013">
      <w:pPr>
        <w:rPr>
          <w:sz w:val="20"/>
          <w:szCs w:val="20"/>
        </w:rPr>
        <w:sectPr w:rsidR="00444013" w:rsidRPr="00FE7675" w:rsidSect="00477144">
          <w:footerReference w:type="default" r:id="rId12"/>
          <w:pgSz w:w="12240" w:h="15840"/>
          <w:pgMar w:top="1080" w:right="1080" w:bottom="1080" w:left="1080" w:header="0" w:footer="835" w:gutter="0"/>
          <w:cols w:space="720"/>
          <w:docGrid w:linePitch="326"/>
        </w:sectPr>
      </w:pPr>
    </w:p>
    <w:p w14:paraId="13E2402D" w14:textId="596E4F81" w:rsidR="00191EAA" w:rsidRPr="00FE7675" w:rsidRDefault="00191EAA" w:rsidP="00AE40DF">
      <w:pPr>
        <w:spacing w:before="0" w:after="0"/>
        <w:ind w:right="0"/>
        <w:rPr>
          <w:sz w:val="20"/>
          <w:szCs w:val="20"/>
        </w:rPr>
      </w:pPr>
      <w:r w:rsidRPr="00FE7675">
        <w:rPr>
          <w:b/>
          <w:sz w:val="20"/>
          <w:szCs w:val="20"/>
        </w:rPr>
        <w:t>Unit 1</w:t>
      </w:r>
      <w:r w:rsidRPr="00FE7675">
        <w:rPr>
          <w:sz w:val="20"/>
          <w:szCs w:val="20"/>
        </w:rPr>
        <w:t xml:space="preserve">: </w:t>
      </w:r>
      <w:r w:rsidR="004F1EB8">
        <w:rPr>
          <w:sz w:val="20"/>
          <w:szCs w:val="20"/>
        </w:rPr>
        <w:t xml:space="preserve">Health and </w:t>
      </w:r>
      <w:r w:rsidR="00E054B4">
        <w:rPr>
          <w:sz w:val="20"/>
          <w:szCs w:val="20"/>
        </w:rPr>
        <w:t>Fitness</w:t>
      </w:r>
      <w:r w:rsidR="004F1EB8">
        <w:rPr>
          <w:sz w:val="20"/>
          <w:szCs w:val="20"/>
        </w:rPr>
        <w:t xml:space="preserve"> Basics</w:t>
      </w:r>
    </w:p>
    <w:p w14:paraId="02CB474B" w14:textId="35545DAD" w:rsidR="00191EAA" w:rsidRPr="00FE7675" w:rsidRDefault="00191EAA" w:rsidP="00AE40DF">
      <w:pPr>
        <w:spacing w:before="0" w:after="0"/>
        <w:ind w:right="0"/>
        <w:rPr>
          <w:sz w:val="20"/>
          <w:szCs w:val="20"/>
        </w:rPr>
      </w:pPr>
      <w:r w:rsidRPr="00FE7675">
        <w:rPr>
          <w:b/>
          <w:sz w:val="20"/>
          <w:szCs w:val="20"/>
        </w:rPr>
        <w:t>Unit 2:</w:t>
      </w:r>
      <w:r w:rsidRPr="00FE7675">
        <w:rPr>
          <w:sz w:val="20"/>
          <w:szCs w:val="20"/>
        </w:rPr>
        <w:t xml:space="preserve"> </w:t>
      </w:r>
      <w:r w:rsidR="00E054B4">
        <w:rPr>
          <w:sz w:val="20"/>
          <w:szCs w:val="20"/>
        </w:rPr>
        <w:t>Safety, Wellness, and Personal Success</w:t>
      </w:r>
    </w:p>
    <w:p w14:paraId="700870F5" w14:textId="1DC0672A" w:rsidR="00191EAA" w:rsidRPr="004F1EB8" w:rsidRDefault="00191EAA" w:rsidP="00AE40DF">
      <w:pPr>
        <w:spacing w:before="0" w:after="0"/>
        <w:ind w:right="0"/>
        <w:rPr>
          <w:sz w:val="20"/>
          <w:szCs w:val="20"/>
        </w:rPr>
      </w:pPr>
      <w:r w:rsidRPr="00FE7675">
        <w:rPr>
          <w:b/>
          <w:sz w:val="20"/>
          <w:szCs w:val="20"/>
        </w:rPr>
        <w:t>Unit 3:</w:t>
      </w:r>
      <w:r w:rsidRPr="00FE7675">
        <w:rPr>
          <w:sz w:val="20"/>
          <w:szCs w:val="20"/>
        </w:rPr>
        <w:t xml:space="preserve"> </w:t>
      </w:r>
      <w:r w:rsidR="00E054B4">
        <w:rPr>
          <w:sz w:val="20"/>
          <w:szCs w:val="20"/>
        </w:rPr>
        <w:t>Fitness and the Body</w:t>
      </w:r>
    </w:p>
    <w:p w14:paraId="794D9ECD" w14:textId="27BBD2BB" w:rsidR="003C61CE" w:rsidRDefault="003C61CE" w:rsidP="00AE40DF">
      <w:pPr>
        <w:spacing w:before="0" w:after="0"/>
        <w:ind w:right="0"/>
        <w:rPr>
          <w:sz w:val="20"/>
          <w:szCs w:val="20"/>
        </w:rPr>
      </w:pPr>
      <w:r w:rsidRPr="00FE7675">
        <w:rPr>
          <w:b/>
          <w:sz w:val="20"/>
          <w:szCs w:val="20"/>
        </w:rPr>
        <w:t>Unit 4:</w:t>
      </w:r>
      <w:r w:rsidRPr="00FE7675">
        <w:rPr>
          <w:sz w:val="20"/>
          <w:szCs w:val="20"/>
        </w:rPr>
        <w:t xml:space="preserve"> </w:t>
      </w:r>
      <w:r w:rsidR="00E054B4">
        <w:rPr>
          <w:sz w:val="20"/>
          <w:szCs w:val="20"/>
        </w:rPr>
        <w:t>Cardiorespiratory Fitness and Being Sports Ready</w:t>
      </w:r>
    </w:p>
    <w:p w14:paraId="6B901E02" w14:textId="58A4BAD4" w:rsidR="00E054B4" w:rsidRDefault="00E054B4" w:rsidP="00AE40DF">
      <w:pPr>
        <w:spacing w:before="0" w:after="0"/>
        <w:ind w:right="0"/>
        <w:rPr>
          <w:sz w:val="20"/>
          <w:szCs w:val="20"/>
        </w:rPr>
      </w:pPr>
      <w:r w:rsidRPr="00E054B4">
        <w:rPr>
          <w:b/>
          <w:sz w:val="20"/>
          <w:szCs w:val="20"/>
        </w:rPr>
        <w:t>Unit 5:</w:t>
      </w:r>
      <w:r>
        <w:rPr>
          <w:sz w:val="20"/>
          <w:szCs w:val="20"/>
        </w:rPr>
        <w:t xml:space="preserve"> Health Maintenance and Nutrition</w:t>
      </w:r>
    </w:p>
    <w:p w14:paraId="42A02CCF" w14:textId="4248047D" w:rsidR="00E054B4" w:rsidRDefault="00E054B4" w:rsidP="00AE40DF">
      <w:pPr>
        <w:spacing w:before="0" w:after="0"/>
        <w:ind w:right="0"/>
        <w:rPr>
          <w:sz w:val="20"/>
          <w:szCs w:val="20"/>
        </w:rPr>
      </w:pPr>
      <w:r w:rsidRPr="00E054B4">
        <w:rPr>
          <w:b/>
          <w:sz w:val="20"/>
          <w:szCs w:val="20"/>
        </w:rPr>
        <w:t>Unit 6:</w:t>
      </w:r>
      <w:r>
        <w:rPr>
          <w:sz w:val="20"/>
          <w:szCs w:val="20"/>
        </w:rPr>
        <w:t xml:space="preserve"> Adolescent Development, Infections, and Diseases</w:t>
      </w:r>
    </w:p>
    <w:p w14:paraId="5FE11623" w14:textId="488DCC69" w:rsidR="00E054B4" w:rsidRDefault="00E054B4" w:rsidP="00AE40DF">
      <w:pPr>
        <w:spacing w:before="0" w:after="0"/>
        <w:ind w:right="0"/>
        <w:rPr>
          <w:sz w:val="20"/>
          <w:szCs w:val="20"/>
        </w:rPr>
      </w:pPr>
      <w:r w:rsidRPr="00E054B4">
        <w:rPr>
          <w:b/>
          <w:sz w:val="20"/>
          <w:szCs w:val="20"/>
        </w:rPr>
        <w:t>Unit 7:</w:t>
      </w:r>
      <w:r>
        <w:rPr>
          <w:sz w:val="20"/>
          <w:szCs w:val="20"/>
        </w:rPr>
        <w:t xml:space="preserve"> Mental Health, Stress, and Relationships</w:t>
      </w:r>
    </w:p>
    <w:p w14:paraId="02E7C58B" w14:textId="60E2B20E" w:rsidR="00E054B4" w:rsidRPr="00FE7675" w:rsidRDefault="00E054B4" w:rsidP="00AE40DF">
      <w:pPr>
        <w:spacing w:before="0" w:after="0"/>
        <w:ind w:right="0"/>
        <w:rPr>
          <w:sz w:val="20"/>
          <w:szCs w:val="20"/>
        </w:rPr>
      </w:pPr>
      <w:r w:rsidRPr="00E054B4">
        <w:rPr>
          <w:b/>
          <w:sz w:val="20"/>
          <w:szCs w:val="20"/>
        </w:rPr>
        <w:t>Unit 8:</w:t>
      </w:r>
      <w:r>
        <w:rPr>
          <w:sz w:val="20"/>
          <w:szCs w:val="20"/>
        </w:rPr>
        <w:t xml:space="preserve"> Tobacco, Alcohol, and Drugs</w:t>
      </w:r>
    </w:p>
    <w:p w14:paraId="1691BE24" w14:textId="5D7CA039" w:rsidR="00444013" w:rsidRPr="00FE7675" w:rsidRDefault="00444013" w:rsidP="00AE40DF">
      <w:pPr>
        <w:spacing w:before="0" w:after="0"/>
        <w:ind w:right="0"/>
        <w:rPr>
          <w:sz w:val="20"/>
          <w:szCs w:val="20"/>
        </w:rPr>
      </w:pPr>
    </w:p>
    <w:p w14:paraId="6858FCC6" w14:textId="3D299BAC" w:rsidR="0033289A" w:rsidRDefault="0033289A" w:rsidP="00AE40DF">
      <w:pPr>
        <w:spacing w:before="0" w:after="0"/>
        <w:ind w:right="0"/>
        <w:rPr>
          <w:sz w:val="20"/>
          <w:szCs w:val="20"/>
        </w:rPr>
      </w:pPr>
    </w:p>
    <w:p w14:paraId="0045E463" w14:textId="701E9C1E" w:rsidR="0033289A" w:rsidRDefault="0033289A" w:rsidP="00AE40DF">
      <w:pPr>
        <w:spacing w:before="0" w:after="0"/>
        <w:ind w:right="0"/>
        <w:rPr>
          <w:sz w:val="20"/>
          <w:szCs w:val="20"/>
        </w:rPr>
      </w:pPr>
    </w:p>
    <w:p w14:paraId="6158100D" w14:textId="272A2437" w:rsidR="0033289A" w:rsidRDefault="0033289A" w:rsidP="00AE40DF">
      <w:pPr>
        <w:spacing w:before="0" w:after="0"/>
        <w:ind w:right="0"/>
        <w:rPr>
          <w:sz w:val="20"/>
          <w:szCs w:val="20"/>
        </w:rPr>
      </w:pPr>
    </w:p>
    <w:p w14:paraId="16BC2621" w14:textId="465EFF5B" w:rsidR="0033289A" w:rsidRDefault="0033289A" w:rsidP="00AE40DF">
      <w:pPr>
        <w:spacing w:before="0" w:after="0"/>
        <w:ind w:right="0"/>
        <w:rPr>
          <w:sz w:val="20"/>
          <w:szCs w:val="20"/>
        </w:rPr>
      </w:pPr>
    </w:p>
    <w:p w14:paraId="45771C9A" w14:textId="2BD45310" w:rsidR="0033289A" w:rsidRDefault="0033289A" w:rsidP="00AE40DF">
      <w:pPr>
        <w:spacing w:before="0" w:after="0"/>
        <w:ind w:right="0"/>
        <w:rPr>
          <w:sz w:val="20"/>
          <w:szCs w:val="20"/>
        </w:rPr>
      </w:pPr>
    </w:p>
    <w:p w14:paraId="5E8FD977" w14:textId="0B38C345" w:rsidR="00B60675" w:rsidRPr="00B60675" w:rsidRDefault="00B60675" w:rsidP="00B60675">
      <w:pPr>
        <w:spacing w:before="0" w:after="0"/>
        <w:ind w:right="0"/>
        <w:rPr>
          <w:sz w:val="20"/>
          <w:szCs w:val="20"/>
        </w:rPr>
      </w:pPr>
    </w:p>
    <w:p w14:paraId="3613E4D3" w14:textId="0403F20C" w:rsidR="00191EAA" w:rsidRPr="00FE7675" w:rsidRDefault="00191EAA" w:rsidP="00AE40DF">
      <w:pPr>
        <w:spacing w:before="0" w:after="0"/>
        <w:ind w:right="0"/>
        <w:rPr>
          <w:sz w:val="20"/>
          <w:szCs w:val="20"/>
        </w:rPr>
      </w:pPr>
      <w:r w:rsidRPr="00FE7675">
        <w:rPr>
          <w:sz w:val="20"/>
          <w:szCs w:val="20"/>
        </w:rPr>
        <w:t xml:space="preserve"> </w:t>
      </w:r>
    </w:p>
    <w:p w14:paraId="24BB10D2" w14:textId="2DBCD221" w:rsidR="00191EAA" w:rsidRPr="00FE7675" w:rsidRDefault="00191EAA" w:rsidP="00AE40DF">
      <w:pPr>
        <w:spacing w:before="0" w:after="0"/>
        <w:ind w:right="0"/>
        <w:rPr>
          <w:sz w:val="20"/>
          <w:szCs w:val="20"/>
        </w:rPr>
      </w:pPr>
    </w:p>
    <w:sectPr w:rsidR="00191EAA" w:rsidRPr="00FE7675" w:rsidSect="00081667">
      <w:footerReference w:type="default" r:id="rId13"/>
      <w:type w:val="continuous"/>
      <w:pgSz w:w="12240" w:h="15840"/>
      <w:pgMar w:top="1080" w:right="1080" w:bottom="1080" w:left="1080" w:header="0" w:footer="83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7E8D8" w14:textId="77777777" w:rsidR="00C97B2B" w:rsidRDefault="00C97B2B" w:rsidP="002054D1">
      <w:r>
        <w:separator/>
      </w:r>
    </w:p>
  </w:endnote>
  <w:endnote w:type="continuationSeparator" w:id="0">
    <w:p w14:paraId="636E1CD2" w14:textId="77777777" w:rsidR="00C97B2B" w:rsidRDefault="00C97B2B"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5437" w14:textId="7ABEF8A1" w:rsidR="00444013" w:rsidRDefault="00444013" w:rsidP="002054D1">
    <w:r>
      <w:rPr>
        <w:noProof/>
      </w:rPr>
      <w:drawing>
        <wp:anchor distT="0" distB="0" distL="114300" distR="114300" simplePos="0" relativeHeight="251661312" behindDoc="1" locked="0" layoutInCell="1" allowOverlap="1" wp14:anchorId="68097931" wp14:editId="4E7B2896">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A929AC">
      <w:rPr>
        <w:noProof/>
      </w:rPr>
      <w:t>1</w:t>
    </w:r>
    <w:r w:rsidRPr="00832445">
      <w:rPr>
        <w:noProof/>
      </w:rPr>
      <w:fldChar w:fldCharType="end"/>
    </w:r>
    <w:r>
      <w:t xml:space="preserve"> | © Edgenuity Inc.</w:t>
    </w:r>
  </w:p>
  <w:p w14:paraId="365679A7" w14:textId="77777777" w:rsidR="00444013" w:rsidRPr="003C64B4" w:rsidRDefault="00444013" w:rsidP="0020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509D" w14:textId="77777777" w:rsidR="003C64B4" w:rsidRDefault="003C64B4" w:rsidP="002054D1">
    <w:r>
      <w:rPr>
        <w:noProof/>
      </w:rPr>
      <w:drawing>
        <wp:anchor distT="0" distB="0" distL="114300" distR="114300" simplePos="0" relativeHeight="251658240" behindDoc="1" locked="0" layoutInCell="1" allowOverlap="1" wp14:anchorId="65D0EFE3" wp14:editId="1B8FB8CD">
          <wp:simplePos x="0" y="0"/>
          <wp:positionH relativeFrom="page">
            <wp:posOffset>5940425</wp:posOffset>
          </wp:positionH>
          <wp:positionV relativeFrom="page">
            <wp:posOffset>9140825</wp:posOffset>
          </wp:positionV>
          <wp:extent cx="1459230" cy="3187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181383">
      <w:rPr>
        <w:noProof/>
      </w:rPr>
      <w:t>3</w:t>
    </w:r>
    <w:r w:rsidR="00832445" w:rsidRPr="00832445">
      <w:rPr>
        <w:noProof/>
      </w:rPr>
      <w:fldChar w:fldCharType="end"/>
    </w:r>
    <w:r w:rsidR="00D02E30">
      <w:t xml:space="preserve"> | © Edgenuity Inc.</w:t>
    </w:r>
  </w:p>
  <w:p w14:paraId="75C17A3D" w14:textId="77777777" w:rsidR="00254CC1" w:rsidRPr="003C64B4" w:rsidRDefault="00254CC1" w:rsidP="0020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E3CEE" w14:textId="77777777" w:rsidR="00C97B2B" w:rsidRDefault="00C97B2B" w:rsidP="002054D1">
      <w:r>
        <w:separator/>
      </w:r>
    </w:p>
  </w:footnote>
  <w:footnote w:type="continuationSeparator" w:id="0">
    <w:p w14:paraId="3305E836" w14:textId="77777777" w:rsidR="00C97B2B" w:rsidRDefault="00C97B2B"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A5741"/>
    <w:multiLevelType w:val="hybridMultilevel"/>
    <w:tmpl w:val="2606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C9069D"/>
    <w:multiLevelType w:val="hybridMultilevel"/>
    <w:tmpl w:val="EBEC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5"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3"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B10E5"/>
    <w:multiLevelType w:val="hybridMultilevel"/>
    <w:tmpl w:val="91F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0"/>
  </w:num>
  <w:num w:numId="2">
    <w:abstractNumId w:val="22"/>
  </w:num>
  <w:num w:numId="3">
    <w:abstractNumId w:val="21"/>
  </w:num>
  <w:num w:numId="4">
    <w:abstractNumId w:val="13"/>
  </w:num>
  <w:num w:numId="5">
    <w:abstractNumId w:val="8"/>
  </w:num>
  <w:num w:numId="6">
    <w:abstractNumId w:val="3"/>
  </w:num>
  <w:num w:numId="7">
    <w:abstractNumId w:val="0"/>
  </w:num>
  <w:num w:numId="8">
    <w:abstractNumId w:val="2"/>
  </w:num>
  <w:num w:numId="9">
    <w:abstractNumId w:val="20"/>
  </w:num>
  <w:num w:numId="10">
    <w:abstractNumId w:val="26"/>
  </w:num>
  <w:num w:numId="11">
    <w:abstractNumId w:val="15"/>
  </w:num>
  <w:num w:numId="12">
    <w:abstractNumId w:val="16"/>
  </w:num>
  <w:num w:numId="13">
    <w:abstractNumId w:val="14"/>
  </w:num>
  <w:num w:numId="14">
    <w:abstractNumId w:val="4"/>
  </w:num>
  <w:num w:numId="15">
    <w:abstractNumId w:val="23"/>
  </w:num>
  <w:num w:numId="16">
    <w:abstractNumId w:val="1"/>
  </w:num>
  <w:num w:numId="17">
    <w:abstractNumId w:val="18"/>
  </w:num>
  <w:num w:numId="18">
    <w:abstractNumId w:val="9"/>
  </w:num>
  <w:num w:numId="19">
    <w:abstractNumId w:val="9"/>
  </w:num>
  <w:num w:numId="20">
    <w:abstractNumId w:val="17"/>
  </w:num>
  <w:num w:numId="21">
    <w:abstractNumId w:val="5"/>
  </w:num>
  <w:num w:numId="22">
    <w:abstractNumId w:val="7"/>
  </w:num>
  <w:num w:numId="23">
    <w:abstractNumId w:val="19"/>
  </w:num>
  <w:num w:numId="24">
    <w:abstractNumId w:val="11"/>
  </w:num>
  <w:num w:numId="25">
    <w:abstractNumId w:val="24"/>
  </w:num>
  <w:num w:numId="26">
    <w:abstractNumId w:val="6"/>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81667"/>
    <w:rsid w:val="0008375C"/>
    <w:rsid w:val="00090D38"/>
    <w:rsid w:val="00097A15"/>
    <w:rsid w:val="000D4611"/>
    <w:rsid w:val="000D4702"/>
    <w:rsid w:val="00115228"/>
    <w:rsid w:val="001324EB"/>
    <w:rsid w:val="001452C6"/>
    <w:rsid w:val="00151724"/>
    <w:rsid w:val="0016637D"/>
    <w:rsid w:val="00167F65"/>
    <w:rsid w:val="001719AB"/>
    <w:rsid w:val="00172C77"/>
    <w:rsid w:val="00181383"/>
    <w:rsid w:val="00191EAA"/>
    <w:rsid w:val="001C6224"/>
    <w:rsid w:val="001E29C6"/>
    <w:rsid w:val="001F7502"/>
    <w:rsid w:val="0020180B"/>
    <w:rsid w:val="002054D1"/>
    <w:rsid w:val="002102D3"/>
    <w:rsid w:val="00212775"/>
    <w:rsid w:val="00230747"/>
    <w:rsid w:val="00231255"/>
    <w:rsid w:val="00245D67"/>
    <w:rsid w:val="00254CC1"/>
    <w:rsid w:val="00272A18"/>
    <w:rsid w:val="002A08A8"/>
    <w:rsid w:val="0033289A"/>
    <w:rsid w:val="00344295"/>
    <w:rsid w:val="00373798"/>
    <w:rsid w:val="0037490E"/>
    <w:rsid w:val="0038019C"/>
    <w:rsid w:val="00380B89"/>
    <w:rsid w:val="003903DC"/>
    <w:rsid w:val="00392E15"/>
    <w:rsid w:val="003C61CE"/>
    <w:rsid w:val="003C64B4"/>
    <w:rsid w:val="003D08D3"/>
    <w:rsid w:val="003D0D3C"/>
    <w:rsid w:val="003D1DFD"/>
    <w:rsid w:val="003D22A5"/>
    <w:rsid w:val="003E1356"/>
    <w:rsid w:val="0043389D"/>
    <w:rsid w:val="00444013"/>
    <w:rsid w:val="00474A83"/>
    <w:rsid w:val="00474EA6"/>
    <w:rsid w:val="00477144"/>
    <w:rsid w:val="004959B5"/>
    <w:rsid w:val="004A0316"/>
    <w:rsid w:val="004B4E61"/>
    <w:rsid w:val="004E13FB"/>
    <w:rsid w:val="004E17DD"/>
    <w:rsid w:val="004E18FA"/>
    <w:rsid w:val="004F1EB8"/>
    <w:rsid w:val="00517541"/>
    <w:rsid w:val="00523847"/>
    <w:rsid w:val="00546F11"/>
    <w:rsid w:val="00613FC0"/>
    <w:rsid w:val="00680CB8"/>
    <w:rsid w:val="006B6DBC"/>
    <w:rsid w:val="006D1CD3"/>
    <w:rsid w:val="006D576E"/>
    <w:rsid w:val="00717FB7"/>
    <w:rsid w:val="00743008"/>
    <w:rsid w:val="00746ABA"/>
    <w:rsid w:val="00792065"/>
    <w:rsid w:val="007D205E"/>
    <w:rsid w:val="00824240"/>
    <w:rsid w:val="00831C0E"/>
    <w:rsid w:val="00832445"/>
    <w:rsid w:val="00837811"/>
    <w:rsid w:val="008440A0"/>
    <w:rsid w:val="00867BC4"/>
    <w:rsid w:val="008F3C19"/>
    <w:rsid w:val="008F44B2"/>
    <w:rsid w:val="00915154"/>
    <w:rsid w:val="009212AD"/>
    <w:rsid w:val="00945F35"/>
    <w:rsid w:val="0094605C"/>
    <w:rsid w:val="0097772A"/>
    <w:rsid w:val="00985B65"/>
    <w:rsid w:val="00987D93"/>
    <w:rsid w:val="009C34DA"/>
    <w:rsid w:val="009D3A7B"/>
    <w:rsid w:val="009D5529"/>
    <w:rsid w:val="009E7AF1"/>
    <w:rsid w:val="00A40F00"/>
    <w:rsid w:val="00A42613"/>
    <w:rsid w:val="00A46EE7"/>
    <w:rsid w:val="00A81C8B"/>
    <w:rsid w:val="00A929AC"/>
    <w:rsid w:val="00AA4E64"/>
    <w:rsid w:val="00AD7123"/>
    <w:rsid w:val="00AE40DF"/>
    <w:rsid w:val="00B13968"/>
    <w:rsid w:val="00B351CA"/>
    <w:rsid w:val="00B37E61"/>
    <w:rsid w:val="00B60675"/>
    <w:rsid w:val="00BE5099"/>
    <w:rsid w:val="00BE6506"/>
    <w:rsid w:val="00C00C57"/>
    <w:rsid w:val="00C43DFA"/>
    <w:rsid w:val="00C57461"/>
    <w:rsid w:val="00C606BD"/>
    <w:rsid w:val="00C636CE"/>
    <w:rsid w:val="00C80676"/>
    <w:rsid w:val="00C84F16"/>
    <w:rsid w:val="00C97B2B"/>
    <w:rsid w:val="00CB4451"/>
    <w:rsid w:val="00CC4ABB"/>
    <w:rsid w:val="00CE1D2E"/>
    <w:rsid w:val="00CF3966"/>
    <w:rsid w:val="00CF53BD"/>
    <w:rsid w:val="00D02E30"/>
    <w:rsid w:val="00D31D01"/>
    <w:rsid w:val="00D32A24"/>
    <w:rsid w:val="00D63B5E"/>
    <w:rsid w:val="00DC7D3A"/>
    <w:rsid w:val="00DD25A2"/>
    <w:rsid w:val="00DD3584"/>
    <w:rsid w:val="00E054B4"/>
    <w:rsid w:val="00E51F41"/>
    <w:rsid w:val="00E55318"/>
    <w:rsid w:val="00E840A7"/>
    <w:rsid w:val="00EA7655"/>
    <w:rsid w:val="00F066A0"/>
    <w:rsid w:val="00F1459A"/>
    <w:rsid w:val="00F21091"/>
    <w:rsid w:val="00F23FEF"/>
    <w:rsid w:val="00F42F02"/>
    <w:rsid w:val="00F53984"/>
    <w:rsid w:val="00F622D8"/>
    <w:rsid w:val="00F9509E"/>
    <w:rsid w:val="00FB2992"/>
    <w:rsid w:val="00FE48CA"/>
    <w:rsid w:val="00FE7675"/>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0B62E"/>
  <w15:docId w15:val="{1B698877-663B-4F43-B4B4-FB11C70F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D5529"/>
    <w:rPr>
      <w:sz w:val="18"/>
      <w:szCs w:val="18"/>
    </w:rPr>
  </w:style>
  <w:style w:type="paragraph" w:styleId="CommentText">
    <w:name w:val="annotation text"/>
    <w:basedOn w:val="Normal"/>
    <w:link w:val="CommentTextChar"/>
    <w:uiPriority w:val="99"/>
    <w:semiHidden/>
    <w:unhideWhenUsed/>
    <w:rsid w:val="009D5529"/>
    <w:pPr>
      <w:spacing w:line="240" w:lineRule="auto"/>
    </w:pPr>
    <w:rPr>
      <w:sz w:val="24"/>
      <w:szCs w:val="24"/>
    </w:rPr>
  </w:style>
  <w:style w:type="character" w:customStyle="1" w:styleId="CommentTextChar">
    <w:name w:val="Comment Text Char"/>
    <w:basedOn w:val="DefaultParagraphFont"/>
    <w:link w:val="CommentText"/>
    <w:uiPriority w:val="99"/>
    <w:semiHidden/>
    <w:rsid w:val="009D5529"/>
    <w:rPr>
      <w:rFonts w:ascii="Arial" w:eastAsia="Arial" w:hAnsi="Arial" w:cs="Arial"/>
      <w:color w:val="231F20"/>
      <w:sz w:val="24"/>
      <w:szCs w:val="24"/>
    </w:rPr>
  </w:style>
  <w:style w:type="paragraph" w:styleId="CommentSubject">
    <w:name w:val="annotation subject"/>
    <w:basedOn w:val="CommentText"/>
    <w:next w:val="CommentText"/>
    <w:link w:val="CommentSubjectChar"/>
    <w:uiPriority w:val="99"/>
    <w:semiHidden/>
    <w:unhideWhenUsed/>
    <w:rsid w:val="009D5529"/>
    <w:rPr>
      <w:b/>
      <w:bCs/>
      <w:sz w:val="20"/>
      <w:szCs w:val="20"/>
    </w:rPr>
  </w:style>
  <w:style w:type="character" w:customStyle="1" w:styleId="CommentSubjectChar">
    <w:name w:val="Comment Subject Char"/>
    <w:basedOn w:val="CommentTextChar"/>
    <w:link w:val="CommentSubject"/>
    <w:uiPriority w:val="99"/>
    <w:semiHidden/>
    <w:rsid w:val="009D5529"/>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8c147c-4a44-4efb-abf1-e3af25080dca"/>
    <TaxKeywordTaxHTField xmlns="8e8c147c-4a44-4efb-abf1-e3af25080dca">
      <Terms xmlns="http://schemas.microsoft.com/office/infopath/2007/PartnerControls"/>
    </TaxKeywordTaxHTField>
    <_dlc_DocId xmlns="8e8c147c-4a44-4efb-abf1-e3af25080dca">NYTQRMT4MAHZ-59-85503</_dlc_DocId>
    <_dlc_DocIdUrl xmlns="8e8c147c-4a44-4efb-abf1-e3af25080dca">
      <Url>http://eportal.education2020.com/Curriculum/CELA/_layouts/DocIdRedir.aspx?ID=NYTQRMT4MAHZ-59-85503</Url>
      <Description>NYTQRMT4MAHZ-59-85503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4E06E067D32D4E870BC1B78304CE85" ma:contentTypeVersion="3" ma:contentTypeDescription="Create a new document." ma:contentTypeScope="" ma:versionID="00dfc011d6c5ad4a4586139a029fbe50">
  <xsd:schema xmlns:xsd="http://www.w3.org/2001/XMLSchema" xmlns:xs="http://www.w3.org/2001/XMLSchema" xmlns:p="http://schemas.microsoft.com/office/2006/metadata/properties" xmlns:ns2="8e8c147c-4a44-4efb-abf1-e3af25080dca" targetNamespace="http://schemas.microsoft.com/office/2006/metadata/properties" ma:root="true" ma:fieldsID="f17500eb64ac33182b0233a6d7c39266" ns2:_="">
    <xsd:import namespace="8e8c147c-4a44-4efb-abf1-e3af25080dc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CE2C2D-5F8F-4E1A-8091-4626CD0AD5B4}">
  <ds:schemaRefs>
    <ds:schemaRef ds:uri="http://schemas.microsoft.com/sharepoint/v3/contenttype/forms"/>
  </ds:schemaRefs>
</ds:datastoreItem>
</file>

<file path=customXml/itemProps2.xml><?xml version="1.0" encoding="utf-8"?>
<ds:datastoreItem xmlns:ds="http://schemas.openxmlformats.org/officeDocument/2006/customXml" ds:itemID="{B4802DA2-99B5-47F0-8EC9-8226A850F602}">
  <ds:schemaRefs>
    <ds:schemaRef ds:uri="http://purl.org/dc/term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e8c147c-4a44-4efb-abf1-e3af25080dca"/>
  </ds:schemaRefs>
</ds:datastoreItem>
</file>

<file path=customXml/itemProps3.xml><?xml version="1.0" encoding="utf-8"?>
<ds:datastoreItem xmlns:ds="http://schemas.openxmlformats.org/officeDocument/2006/customXml" ds:itemID="{562AFC01-DBD7-47A4-8F73-6FD9F9DC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E995A-4375-4135-B505-875F907D9B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2020-08-27T13:15:00Z</dcterms:created>
  <dcterms:modified xsi:type="dcterms:W3CDTF">2020-08-27T13:15:00Z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0x010100E04E06E067D32D4E870BC1B78304CE85</vt:lpwstr>
  </property>
  <property fmtid="{D5CDD505-2E9C-101B-9397-08002B2CF9AE}" pid="5" name="_dlc_DocIdItemGuid">
    <vt:lpwstr>e5fc3427-1de4-431d-b9e7-4fed16226763</vt:lpwstr>
  </property>
  <property fmtid="{D5CDD505-2E9C-101B-9397-08002B2CF9AE}" pid="6" name="TaxKeyword">
    <vt:lpwstr/>
  </property>
</Properties>
</file>